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t>ANEXO VI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2"/>
      </w:tblGrid>
      <w:tr w:rsidR="00406CA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PARECER CONSELHO DEPARTAMENTAL - CADASTRO DE AÇÃO DE EXTENSÃO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RESOLUÇÃO CONSUP 24/2019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AVALIAÇÃO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1. INTERDISCIPLINARIDADE: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1.1 Promove a integração entre diferentes áreas do conhecimento?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1.2 Mobiliza diferentes conhecimentos, saberes ou experiências?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1.3 A proposta interdisciplinar está articulada com os objetivos e resultados esperados?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2. AVALIAÇÃO FORMATIVA: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2.1 Possui proposta de acompanhamento processual das atividades?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2.2 A avaliação está voltada para os objetivos e metas estabelecidos?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2.3 Possui uma proposta que envolva a participação da comunidade atendida?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3. CURRÍCULO E FORMAÇÃO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3.1 O conteúdo proposto se articula com o currículo do(s) curso(s) do câmpus?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3.2 As metas e objetivos estabelecidos correspondem aos PPC´s e/ou PPPI?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3.3 Contempla fundamentos da indissociabilidade em articulação com os PPC´s?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4. VINCULAÇÃO PPPI E PDI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A proposta busca atender as seguintes metas estabelecidas para o período 2019-2023, conforme escopo de atuação Ensino-Extensão: a) implementar pelo menos um curso de Formação Inicial ou Formação Continuada por ano, concebidos na perspectiva da formação integrada, por Campus; b) implementar, no mínimo, um projeto de ação social, necessariamente articulado com as demandas sociais, que tenha relação com ensino, com pesquisa e/ou com extensão em cada Campus/Departamento de Áreas Acadêmicas; c) Ampliar a oferta de cursos de extensão nas modalidades de cursos livres, formação inicial e formação continuada) d) Desenvolver pelo menos um projeto de extensão por curso, voltados para o atendimento de demandas de grupos sociais em estado de vulnerabilidade social, articulando, dentre outros, projetos integradores de ensino e pesquisa, estágios e eventos.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lastRenderedPageBreak/>
              <w:t>5. VIABILIDADE DE USO DOS ESPAÇOS FÍSICOS E EQUIPAMENTOS VINCULADOS AO DEPARTAMENTO DE ÁREAS ACADÊMICAS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com adequações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 PARA APROVAÇÃO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 PROPOSTA SERÁ CONSIDERADA APROVADA SE ATINGIR O MÍNIMO DE 04 PONTOS (CRITÉRIOS 01 A 04) E ATENDER, QUANDO FOR O CASO, AO ITEM 05.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RESULTADO: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Ação de Extensão: (   ) aprovada (   ) aprovada com ressalvas (   ) não aprovada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Calibri" w:hAnsi="Calibri" w:cs="Calibri"/>
                <w:w w:val="0"/>
              </w:rPr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OBSERVAÇÕES/RECOMENDAÇÕES: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w w:val="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:rsidR="0034758C" w:rsidRPr="0034758C" w:rsidRDefault="00406CAC" w:rsidP="0034758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CHEFE DO DEPA</w:t>
      </w:r>
      <w:r w:rsidR="0034758C">
        <w:rPr>
          <w:rFonts w:ascii="Times New Roman" w:hAnsi="Times New Roman"/>
          <w:color w:val="000000"/>
          <w:w w:val="0"/>
          <w:sz w:val="20"/>
          <w:szCs w:val="20"/>
        </w:rPr>
        <w:t>RTAMENTO/CONSELHO DEPARTAMENTAL</w:t>
      </w:r>
    </w:p>
    <w:p w:rsidR="0034758C" w:rsidRDefault="0034758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34758C" w:rsidRDefault="0034758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bookmarkStart w:id="0" w:name="_GoBack"/>
      <w:bookmarkEnd w:id="0"/>
    </w:p>
    <w:sectPr w:rsidR="00137262" w:rsidSect="00131872">
      <w:headerReference w:type="default" r:id="rId8"/>
      <w:footerReference w:type="default" r:id="rId9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C" w:rsidRDefault="00406CAC" w:rsidP="00F229E9">
      <w:pPr>
        <w:spacing w:after="0" w:line="240" w:lineRule="auto"/>
      </w:pPr>
      <w:r>
        <w:separator/>
      </w:r>
    </w:p>
  </w:endnote>
  <w:end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C" w:rsidRDefault="00406CAC" w:rsidP="00F229E9">
      <w:pPr>
        <w:spacing w:after="0" w:line="240" w:lineRule="auto"/>
      </w:pPr>
      <w:r>
        <w:separator/>
      </w:r>
    </w:p>
  </w:footnote>
  <w:foot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F01ACC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5BCBE8D6" wp14:editId="38B04484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B09F3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01ACC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2019-11-14T14:03:00Z</dcterms:created>
  <dcterms:modified xsi:type="dcterms:W3CDTF">2019-11-14T14:03:00Z</dcterms:modified>
</cp:coreProperties>
</file>