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7C4FDD" w:rsidRPr="00344109">
        <w:rPr>
          <w:bCs/>
          <w:sz w:val="24"/>
          <w:szCs w:val="24"/>
          <w:lang w:val="pt-BR"/>
        </w:rPr>
        <w:t>1</w:t>
      </w:r>
      <w:r w:rsidRPr="00344109">
        <w:rPr>
          <w:bCs/>
          <w:sz w:val="24"/>
          <w:szCs w:val="24"/>
          <w:lang w:val="pt-BR"/>
        </w:rPr>
        <w:t>/201</w:t>
      </w:r>
      <w:r w:rsidR="007C4FDD" w:rsidRPr="00344109">
        <w:rPr>
          <w:bCs/>
          <w:sz w:val="24"/>
          <w:szCs w:val="24"/>
          <w:lang w:val="pt-BR"/>
        </w:rPr>
        <w:t>9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344109" w:rsidRDefault="00C6469F" w:rsidP="00C6469F">
      <w:pPr>
        <w:jc w:val="center"/>
        <w:rPr>
          <w:b/>
          <w:bCs/>
          <w:sz w:val="24"/>
          <w:szCs w:val="24"/>
        </w:rPr>
      </w:pPr>
      <w:r w:rsidRPr="00344109">
        <w:rPr>
          <w:bCs/>
          <w:sz w:val="24"/>
          <w:szCs w:val="24"/>
        </w:rPr>
        <w:t>NO SEMESTRE 201</w:t>
      </w:r>
      <w:r w:rsidR="007C4FDD" w:rsidRPr="00344109">
        <w:rPr>
          <w:bCs/>
          <w:sz w:val="24"/>
          <w:szCs w:val="24"/>
        </w:rPr>
        <w:t>9</w:t>
      </w:r>
      <w:r w:rsidRPr="00344109">
        <w:rPr>
          <w:bCs/>
          <w:sz w:val="24"/>
          <w:szCs w:val="24"/>
        </w:rPr>
        <w:t>/</w:t>
      </w:r>
      <w:r w:rsidR="007C4FDD" w:rsidRPr="00344109">
        <w:rPr>
          <w:b/>
          <w:bCs/>
          <w:sz w:val="24"/>
          <w:szCs w:val="24"/>
        </w:rPr>
        <w:t>1</w:t>
      </w:r>
    </w:p>
    <w:p w:rsidR="00C6469F" w:rsidRDefault="00C6469F" w:rsidP="00C6469F">
      <w:pPr>
        <w:jc w:val="center"/>
        <w:rPr>
          <w:b/>
          <w:sz w:val="32"/>
          <w:szCs w:val="32"/>
        </w:rPr>
      </w:pPr>
    </w:p>
    <w:p w:rsidR="00C6469F" w:rsidRPr="00344109" w:rsidRDefault="00C6469F" w:rsidP="00C6469F">
      <w:pPr>
        <w:jc w:val="center"/>
        <w:rPr>
          <w:b/>
          <w:sz w:val="24"/>
          <w:szCs w:val="24"/>
        </w:rPr>
      </w:pPr>
      <w:r w:rsidRPr="00344109">
        <w:rPr>
          <w:b/>
          <w:sz w:val="24"/>
          <w:szCs w:val="24"/>
        </w:rPr>
        <w:t>FORMULÁRIO DE JUSTIFICATIVA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C6469F" w:rsidP="00C6469F">
      <w:pPr>
        <w:pStyle w:val="Default"/>
        <w:jc w:val="center"/>
        <w:rPr>
          <w:lang w:eastAsia="pt-BR"/>
        </w:rPr>
      </w:pPr>
      <w:r w:rsidRPr="008A403C">
        <w:rPr>
          <w:lang w:eastAsia="pt-BR"/>
        </w:rPr>
        <w:t xml:space="preserve">Escreva a justificativa, </w:t>
      </w:r>
      <w:r w:rsidR="00344109">
        <w:rPr>
          <w:lang w:eastAsia="pt-BR"/>
        </w:rPr>
        <w:t>com atenção às</w:t>
      </w:r>
      <w:bookmarkStart w:id="0" w:name="_GoBack"/>
      <w:bookmarkEnd w:id="0"/>
      <w:r w:rsidRPr="008A403C">
        <w:rPr>
          <w:lang w:eastAsia="pt-BR"/>
        </w:rPr>
        <w:t xml:space="preserve"> indicações </w:t>
      </w:r>
      <w:r w:rsidR="00344109">
        <w:rPr>
          <w:lang w:eastAsia="pt-BR"/>
        </w:rPr>
        <w:t xml:space="preserve">constantes no item 5 </w:t>
      </w:r>
      <w:r w:rsidRPr="008A403C">
        <w:rPr>
          <w:lang w:eastAsia="pt-BR"/>
        </w:rPr>
        <w:t xml:space="preserve">da Chamada Pública </w:t>
      </w:r>
      <w:r>
        <w:rPr>
          <w:lang w:eastAsia="pt-BR"/>
        </w:rPr>
        <w:t>0</w:t>
      </w:r>
      <w:r w:rsidR="00344109">
        <w:rPr>
          <w:lang w:eastAsia="pt-BR"/>
        </w:rPr>
        <w:t>1</w:t>
      </w:r>
      <w:r>
        <w:rPr>
          <w:lang w:eastAsia="pt-BR"/>
        </w:rPr>
        <w:t>/201</w:t>
      </w:r>
      <w:r w:rsidR="00344109">
        <w:rPr>
          <w:lang w:eastAsia="pt-BR"/>
        </w:rPr>
        <w:t>9</w:t>
      </w:r>
      <w:r w:rsidRPr="008A403C">
        <w:rPr>
          <w:lang w:eastAsia="pt-BR"/>
        </w:rPr>
        <w:t>.</w:t>
      </w:r>
      <w:r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9FBC-2921-44C5-81EA-793DACD2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4</cp:revision>
  <cp:lastPrinted>2018-08-01T16:08:00Z</cp:lastPrinted>
  <dcterms:created xsi:type="dcterms:W3CDTF">2018-12-20T19:27:00Z</dcterms:created>
  <dcterms:modified xsi:type="dcterms:W3CDTF">2018-12-21T09:49:00Z</dcterms:modified>
</cp:coreProperties>
</file>