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-  PARECER DA GERÊNCIA DE PESQUISA, PÓS-GRADUAÇÃO E EXTENSÃO - Gepex</w:t>
      </w:r>
    </w:p>
    <w:tbl>
      <w:tblPr>
        <w:tblStyle w:val="Table1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7656"/>
        <w:gridCol w:w="2693"/>
        <w:tblGridChange w:id="0">
          <w:tblGrid>
            <w:gridCol w:w="7656"/>
            <w:gridCol w:w="2693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PARECER  Gepex - CADASTRO DE AÇÃO DE EXTENSÃO – RESOLUÇÃO CONSUP 24/2019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IMPACTO E TRANSFORMAÇÃO SOCIAL: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 Fortalece o vínculo entre o IFG e a comunidade local expressos em suas metas e/ou objetivos?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 Propõe ações que visam a transformação social por meio do incentivo à autonomia das comunidades?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 Promove as diretrizes da extensão por meio da articulação entre diferentes agentes sociais, iniciativas locais, poder público ou com a sociedade civil organizada?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 </w:t>
            </w:r>
          </w:p>
          <w:p w:rsidR="00000000" w:rsidDel="00000000" w:rsidP="00000000" w:rsidRDefault="00000000" w:rsidRPr="00000000" w14:paraId="00000010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1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INTERAÇÃO DIALÓGICA: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2.1 Promove o desenvolvimento de relações caracterizadas pelo diálogo e trocas de conhecimento entre o IFG e a comunidade?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 Compreende a importância da construção do conhecimento por meio da vivência, experimentação prática e trocas de saberes?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2.3 Reconhece o protagonismo das comunidades e o desenvolvimento social enquanto fundamentos dos procedimentos de planejamento e execução?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</w:t>
            </w:r>
          </w:p>
          <w:p w:rsidR="00000000" w:rsidDel="00000000" w:rsidP="00000000" w:rsidRDefault="00000000" w:rsidRPr="00000000" w14:paraId="0000001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1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INDISSOCIABILIDADE ENTRE ENSINO, PESQUISA 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 Propõem ações que articulam ensino, pesquisa e extensão?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 Promove a integração entre diferentes metodologias de ensino-aprendizagem?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Compreende que integração entre conhecimentos e os procedimentos metodológicos são fundamentos para a democratização do saber?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</w:t>
            </w:r>
          </w:p>
          <w:p w:rsidR="00000000" w:rsidDel="00000000" w:rsidP="00000000" w:rsidRDefault="00000000" w:rsidRPr="00000000" w14:paraId="00000028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2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4. PROTAGONISMO ESTUDANTIL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 A extensão é compreendida como processo formativo por meio da relação entre os estudantes e as comunidades?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4.2 O território abordado é compreendido de forma clara e objetivo enquanto um espaço de construção e aplicação de conhecimentos apreendidos?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4.3 Estimula o protagonismo estudantil no sentido de participar da formulação de ações voltadas para a transformação e/ou melhorias das comunidades locais?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</w:t>
            </w:r>
          </w:p>
          <w:p w:rsidR="00000000" w:rsidDel="00000000" w:rsidP="00000000" w:rsidRDefault="00000000" w:rsidRPr="00000000" w14:paraId="00000034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35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 VINCULAÇÃO PPPI E PDI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se relaciona aos objetivos e metas institucionais estabelecidos para a Extensão no PPPI e PDI.)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</w:t>
            </w:r>
          </w:p>
          <w:p w:rsidR="00000000" w:rsidDel="00000000" w:rsidP="00000000" w:rsidRDefault="00000000" w:rsidRPr="00000000" w14:paraId="0000003A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3B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 ESTRUTURAÇÃO DA PROPOSTA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6.1 Possui clareza e coerência entre os objetivos e os procedimentos metodológicos?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6.2 Possui clareza e coerência entre as atividades propostas e o cronograma estabelecido?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6.3 Apresenta viabilidade em relação à infraestrutura necessária para o desenvolvimento das atividades?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)SIM  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 2,0</w:t>
            </w:r>
          </w:p>
          <w:p w:rsidR="00000000" w:rsidDel="00000000" w:rsidP="00000000" w:rsidRDefault="00000000" w:rsidRPr="00000000" w14:paraId="00000046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 1,0</w:t>
            </w:r>
          </w:p>
          <w:p w:rsidR="00000000" w:rsidDel="00000000" w:rsidP="00000000" w:rsidRDefault="00000000" w:rsidRPr="00000000" w14:paraId="00000047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 0,0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88" w:lineRule="auto"/>
              <w:ind w:left="3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88" w:lineRule="auto"/>
              <w:ind w:left="3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 VIABILIDADE ORÇAMENTÁRIA DA PROPOSTA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Quando for o caso, a Direção-Geral ao assinar o documento se compromete em atender as demandas orçamentárias, administrativas e/ou logísticas apresentadas no plano de trabalho e/ou de acordo com as observações indicadas neste parecer.)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De acordo</w:t>
            </w:r>
          </w:p>
          <w:p w:rsidR="00000000" w:rsidDel="00000000" w:rsidP="00000000" w:rsidRDefault="00000000" w:rsidRPr="00000000" w14:paraId="0000004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Fazer adequações</w:t>
            </w:r>
          </w:p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Sem viabilidade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 PÚBLICO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 Ações de Extensão são de oferta pública, destinadas, prioritariamente, a candidatos/as da comunidade externa. Para a comunidade interna podem ser destinadas, no máximo, 20% das vagas ofertadas, independente do tipo de Ação.)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</w:t>
            </w:r>
          </w:p>
          <w:p w:rsidR="00000000" w:rsidDel="00000000" w:rsidP="00000000" w:rsidRDefault="00000000" w:rsidRPr="00000000" w14:paraId="00000053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 CHAMADA PÚBLICA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a proposta implica em seleção de público, a chamada é obrigatória)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88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</w:t>
            </w:r>
          </w:p>
          <w:p w:rsidR="00000000" w:rsidDel="00000000" w:rsidP="00000000" w:rsidRDefault="00000000" w:rsidRPr="00000000" w14:paraId="00000058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 FORMALIZAÇÃO DE INSTRUMENTO JURÍDICO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cf. art.4ª IN 04/2019/Proex)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88" w:lineRule="auto"/>
              <w:ind w:left="318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CONCLUSÃO DO 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(   )</w:t>
            </w:r>
          </w:p>
          <w:p w:rsidR="00000000" w:rsidDel="00000000" w:rsidP="00000000" w:rsidRDefault="00000000" w:rsidRPr="00000000" w14:paraId="0000005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Atende Parcialmente (   )</w:t>
            </w:r>
          </w:p>
          <w:p w:rsidR="00000000" w:rsidDel="00000000" w:rsidP="00000000" w:rsidRDefault="00000000" w:rsidRPr="00000000" w14:paraId="0000005E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atende (   )</w:t>
            </w:r>
          </w:p>
          <w:p w:rsidR="00000000" w:rsidDel="00000000" w:rsidP="00000000" w:rsidRDefault="00000000" w:rsidRPr="00000000" w14:paraId="0000005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se aplica (   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CRITÉRIOS PARA APROVAÇÃO</w:t>
            </w:r>
          </w:p>
          <w:p w:rsidR="00000000" w:rsidDel="00000000" w:rsidP="00000000" w:rsidRDefault="00000000" w:rsidRPr="00000000" w14:paraId="0000006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SERÁ CONSIDERADA APROVADA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ATINGIR O MÍNIMO DE 06 PONTOS (CRITÉRIOS 01 A 06)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ATENDER OBRIGATORIAMENTE AOS ITENS 07 E 08,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TAMBÉM, QUANDO FOR O CASO, AOS ITENS 09 E 10.</w:t>
            </w:r>
          </w:p>
          <w:p w:rsidR="00000000" w:rsidDel="00000000" w:rsidP="00000000" w:rsidRDefault="00000000" w:rsidRPr="00000000" w14:paraId="00000062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RESULTADO:</w:t>
            </w:r>
          </w:p>
          <w:p w:rsidR="00000000" w:rsidDel="00000000" w:rsidP="00000000" w:rsidRDefault="00000000" w:rsidRPr="00000000" w14:paraId="00000064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Ação de Extensão: (   ) aprovada (   ) aprovada com ressalvas (   ) não aprovada </w:t>
            </w:r>
          </w:p>
          <w:p w:rsidR="00000000" w:rsidDel="00000000" w:rsidP="00000000" w:rsidRDefault="00000000" w:rsidRPr="00000000" w14:paraId="00000065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OBSERVAÇÕES/RECOMENDAÇÕES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/DESPACHO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leader="none" w:pos="8302"/>
        </w:tabs>
        <w:spacing w:line="288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88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(assinado eletronicamente)</w:t>
      </w:r>
    </w:p>
    <w:p w:rsidR="00000000" w:rsidDel="00000000" w:rsidP="00000000" w:rsidRDefault="00000000" w:rsidRPr="00000000" w14:paraId="0000006F">
      <w:pPr>
        <w:spacing w:line="288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Gepex</w:t>
      </w:r>
    </w:p>
    <w:p w:rsidR="00000000" w:rsidDel="00000000" w:rsidP="00000000" w:rsidRDefault="00000000" w:rsidRPr="00000000" w14:paraId="00000070">
      <w:pPr>
        <w:spacing w:line="288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88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(assinado eletronicamente)</w:t>
      </w:r>
    </w:p>
    <w:p w:rsidR="00000000" w:rsidDel="00000000" w:rsidP="00000000" w:rsidRDefault="00000000" w:rsidRPr="00000000" w14:paraId="00000072">
      <w:pPr>
        <w:spacing w:line="288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DIRETOR/A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2694" w:left="1134" w:right="1134" w:header="709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85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Rua C-198, Quadra 500, Jardim América, GOIÂNIA-GO, CEP 74270-040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Fone: (62) 3612.2215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567" w:firstLine="0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5097"/>
    <w:pPr>
      <w:suppressAutoHyphens w:val="1"/>
    </w:pPr>
    <w:rPr>
      <w:rFonts w:cs="Times New Roman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CE059B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47084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286F1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86F1B"/>
    <w:rPr>
      <w:rFonts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 w:val="1"/>
    <w:rsid w:val="00286F1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86F1B"/>
    <w:rPr>
      <w:rFonts w:cs="Times New Roman"/>
      <w:lang w:eastAsia="zh-CN"/>
    </w:rPr>
  </w:style>
  <w:style w:type="table" w:styleId="Tabelacomgrade">
    <w:name w:val="Table Grid"/>
    <w:basedOn w:val="Tabelanormal"/>
    <w:uiPriority w:val="39"/>
    <w:rsid w:val="00AC5B9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pnhvPpSIfWPTVrB1FxqKfXPFg==">CgMxLjA4AHIhMWFKUWxZVDVGUG9HdXp3c1A3ZXNhN0d1ZUUwT3NrWnJC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2021-05-10T18:49:00Z</dcterms:created>
  <dc:creator>vinicius</dc:creator>
</cp:coreProperties>
</file>