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firstLine="33"/>
        <w:rPr/>
      </w:pPr>
      <w:r w:rsidDel="00000000" w:rsidR="00000000" w:rsidRPr="00000000">
        <w:rPr>
          <w:rtl w:val="0"/>
        </w:rPr>
        <w:t xml:space="preserve">ORIENTAÇÕES GERAIS</w:t>
      </w:r>
    </w:p>
    <w:p w:rsidR="00000000" w:rsidDel="00000000" w:rsidP="00000000" w:rsidRDefault="00000000" w:rsidRPr="00000000" w14:paraId="00000002">
      <w:pPr>
        <w:pStyle w:val="Heading2"/>
        <w:numPr>
          <w:ilvl w:val="0"/>
          <w:numId w:val="1"/>
        </w:numPr>
        <w:ind w:left="393" w:hanging="360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Fazer cadastro na plataforma FINEP: </w:t>
      </w:r>
      <w:hyperlink r:id="rId7">
        <w:r w:rsidDel="00000000" w:rsidR="00000000" w:rsidRPr="00000000">
          <w:rPr>
            <w:b w:val="0"/>
            <w:bCs w:val="0"/>
            <w:color w:val="0000ff"/>
            <w:u w:val="single"/>
            <w:rtl w:val="0"/>
          </w:rPr>
          <w:t xml:space="preserve">https://cadastro.finep.gov.br/cadastro/</w:t>
        </w:r>
      </w:hyperlink>
      <w:r w:rsidDel="00000000" w:rsidR="00000000" w:rsidRPr="00000000">
        <w:rPr>
          <w:b w:val="0"/>
          <w:bCs w:val="0"/>
          <w:rtl w:val="0"/>
        </w:rPr>
        <w:t xml:space="preserve"> e solicitar vinculo com o IFG de pesquisador.</w:t>
      </w:r>
    </w:p>
    <w:p w:rsidR="00000000" w:rsidDel="00000000" w:rsidP="00000000" w:rsidRDefault="00000000" w:rsidRPr="00000000" w14:paraId="00000003">
      <w:pPr>
        <w:pStyle w:val="Heading2"/>
        <w:numPr>
          <w:ilvl w:val="0"/>
          <w:numId w:val="1"/>
        </w:numPr>
        <w:ind w:left="393" w:hanging="360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Esse formulário deverá ser inserido no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Google Forms</w:t>
      </w:r>
      <w:r w:rsidDel="00000000" w:rsidR="00000000" w:rsidRPr="00000000">
        <w:rPr>
          <w:b w:val="0"/>
          <w:bCs w:val="0"/>
          <w:rtl w:val="0"/>
        </w:rPr>
        <w:t xml:space="preserve"> como um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link</w:t>
      </w:r>
      <w:r w:rsidDel="00000000" w:rsidR="00000000" w:rsidRPr="00000000">
        <w:rPr>
          <w:b w:val="0"/>
          <w:bCs w:val="0"/>
          <w:rtl w:val="0"/>
        </w:rPr>
        <w:t xml:space="preserve"> para um arquivo em doc/docx que deverá ter acesso livre.</w:t>
      </w:r>
    </w:p>
    <w:p w:rsidR="00000000" w:rsidDel="00000000" w:rsidP="00000000" w:rsidRDefault="00000000" w:rsidRPr="00000000" w14:paraId="00000004">
      <w:pPr>
        <w:pStyle w:val="Heading2"/>
        <w:numPr>
          <w:ilvl w:val="0"/>
          <w:numId w:val="1"/>
        </w:numPr>
        <w:ind w:left="393" w:hanging="360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Cada item do orçamento deverá ter um link de acesso livre para o documento do orçamento do mesmo item. Os dados para orçamento deverão ser em nome do IFG (Instituto Federal de Goiás (IFG), CNPJ: 10.870.883/0001-44, Rua C-222, s/n, quadra 500, lote área, bairro Jardim América, CEP: 74.270-035, Goiânia-GO, Podem manter seu nome, e-mail e telefone para contato no documento)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393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o preenchimento adequado desse documento, deve ser seguida a orientação da FINEP em: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http://www.finep.gov.br/images/chamadas-publicas/2025/23_12_2025_Proinfra2025Expansao_Telas.pdf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393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Todos os projetos deverão apresentar o ANEXO VIII -  DECLARAÇÃO DE APOIO DO PROGRAMA DE PÓS-GRADUAÇÃO BENEFICIADO (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http://www.finep.gov.br/images/chamadas-publicas/2025/23_12_2025_Proinfra2025Expansao_AVIII.pdf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393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Características e detalhamento do orçamento (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http://www.finep.gov.br/images/chamadas-publicas/2025/23_12_2025_Proinfra2025Expansao_AX.pdf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393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Outros anexos serão necessários a depender do teor e da composição do projeto. ATENÇÃO NESSE PONTO PARA NÃO FALTAR DOCUMENTAÇÃO.</w:t>
      </w:r>
    </w:p>
    <w:p w:rsidR="00000000" w:rsidDel="00000000" w:rsidP="00000000" w:rsidRDefault="00000000" w:rsidRPr="00000000" w14:paraId="00000009">
      <w:pPr>
        <w:ind w:left="3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ind w:firstLine="3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Dados Gerais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ind w:firstLine="33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ados Gerais do Projeto/Subprojeto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3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Título: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Sigla: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Área geográfica: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Município: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Linha temática: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Descreva abaixo a situação atual e o que se busca solucionar com o projeto/subprojeto (10.000 caracteres)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da situação atual: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Descreva abaixo o objetivo central do projeto/subprojeto. (10.000 caracteres)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Objetivo: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9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Descreva abaixo o que se pretende alcançar ao final do período de execução do projeto/subprojeto. (10.000 caracteres)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Resultados esperados: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9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 base na tabela de Áreas do Conhecimento do Conselho Nacional de Desenvolvimento Científico e Tecnológico (CNPq), informe a especialidade predominante do subprojeto.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tabela está disponível </w:t>
            </w:r>
            <w:hyperlink r:id="rId11">
              <w:r w:rsidDel="00000000" w:rsidR="00000000" w:rsidRPr="00000000">
                <w:rPr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aqui</w:t>
              </w:r>
            </w:hyperlink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 do conhecimento: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Palavras-chave: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</wp:posOffset>
                </wp:positionH>
                <wp:positionV relativeFrom="paragraph">
                  <wp:posOffset>168898</wp:posOffset>
                </wp:positionV>
                <wp:extent cx="6813550" cy="171450"/>
                <wp:effectExtent b="0" l="0" r="0" t="0"/>
                <wp:wrapTopAndBottom distB="0" distT="0"/>
                <wp:docPr id="49777402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1948750" y="370380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5" w:line="240"/>
                              <w:ind w:left="35" w:right="0" w:firstLine="7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Descrição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5" w:line="240"/>
                              <w:ind w:left="35" w:right="0" w:firstLine="7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</wp:posOffset>
                </wp:positionH>
                <wp:positionV relativeFrom="paragraph">
                  <wp:posOffset>168898</wp:posOffset>
                </wp:positionV>
                <wp:extent cx="6813550" cy="171450"/>
                <wp:effectExtent b="0" l="0" r="0" t="0"/>
                <wp:wrapTopAndBottom distB="0" distT="0"/>
                <wp:docPr id="4977740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pStyle w:val="Heading2"/>
        <w:ind w:firstLine="3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ind w:firstLine="33"/>
        <w:rPr/>
      </w:pPr>
      <w:r w:rsidDel="00000000" w:rsidR="00000000" w:rsidRPr="00000000">
        <w:rPr>
          <w:rtl w:val="0"/>
        </w:rPr>
        <w:t xml:space="preserve">Equipe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ind w:firstLine="3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Equipe Beneficiada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98" w:line="271" w:lineRule="auto"/>
        <w:ind w:left="3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Indique os principais pesquisadores e membros da equipe que atuarão no projeto/subprojeto. Conforme critérios do edital, qualificação e competência da equipe podem ser consideradas na etapa de avaliação de mérito.</w:t>
      </w:r>
    </w:p>
    <w:p w:rsidR="00000000" w:rsidDel="00000000" w:rsidP="00000000" w:rsidRDefault="00000000" w:rsidRPr="00000000" w14:paraId="00000051">
      <w:pPr>
        <w:spacing w:before="27" w:lineRule="auto"/>
        <w:ind w:left="3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coordenador do projeto/subprojeto deve ser obrigatoriamente incluído.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Membros da equipe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(ir adicionando um quadro para cada membro; pela FINEP só conta como equipe pessoas vinculadas a instituição do projeto)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Sexo: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Função no subprojeto: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Coordenador, Pesquisador ou Técnico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Vínculo institucional: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Máxima formação: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52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Tempo de dedicação (h/semana):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Área de especialização: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Link do currículo Lattes: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3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Resumo da Equipe</w:t>
      </w:r>
    </w:p>
    <w:p w:rsidR="00000000" w:rsidDel="00000000" w:rsidP="00000000" w:rsidRDefault="00000000" w:rsidRPr="00000000" w14:paraId="0000006B">
      <w:pPr>
        <w:ind w:left="3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33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item tem o objetivo de captar informações sobre a equipe que normalmente não estão refletidas em bases estruturadas como o CV Lattes e/ou não estão refletidas em indicadores quantitativos. Isto permite que o coordenador do projeto/subprojeto apresente e enfatize qualidades da equipe que podem ser importantes para sua avaliação. Leve em conta que ao preencher o campo sua informação será avaliada e deverá compor o cálculo final do mérito da equipe. Caso o campo seja deixado em branco ele não será considerado na avaliação. Informações qualitativas sobre a equipe (10.000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29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29"/>
        <w:tblGridChange w:id="0">
          <w:tblGrid>
            <w:gridCol w:w="10729"/>
          </w:tblGrid>
        </w:tblGridChange>
      </w:tblGrid>
      <w:tr>
        <w:trPr>
          <w:cantSplit w:val="0"/>
          <w:trHeight w:val="5009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ind w:firstLine="33"/>
        <w:rPr/>
      </w:pPr>
      <w:r w:rsidDel="00000000" w:rsidR="00000000" w:rsidRPr="00000000">
        <w:rPr>
          <w:rtl w:val="0"/>
        </w:rPr>
        <w:t xml:space="preserve">Metas e Cronograma físico</w:t>
      </w:r>
    </w:p>
    <w:p w:rsidR="00000000" w:rsidDel="00000000" w:rsidP="00000000" w:rsidRDefault="00000000" w:rsidRPr="00000000" w14:paraId="00000071">
      <w:pPr>
        <w:pStyle w:val="Heading2"/>
        <w:ind w:firstLine="3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ind w:firstLine="33"/>
        <w:rPr/>
      </w:pPr>
      <w:r w:rsidDel="00000000" w:rsidR="00000000" w:rsidRPr="00000000">
        <w:rPr>
          <w:rtl w:val="0"/>
        </w:rPr>
        <w:t xml:space="preserve">Infraestrutura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3"/>
        <w:ind w:firstLine="33"/>
        <w:rPr/>
      </w:pPr>
      <w:r w:rsidDel="00000000" w:rsidR="00000000" w:rsidRPr="00000000">
        <w:rPr>
          <w:rtl w:val="0"/>
        </w:rPr>
        <w:t xml:space="preserve">Infraestrutura de Pesquisa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12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Descreva a infraestrutura existente relativa ao projeto/subprojeto: (10.000 caracteres)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2" w:lineRule="auto"/>
        <w:ind w:left="33" w:right="12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Liste os laboratórios e/ou equipamentos cadastrados na Plataforma Nacional de Infraestrutura e Pesquisa MCTI (PNIPE) relacionados ao projeto/subprojeto, se aplicável ao edital para o qual a proposta em preenchimento será enviada.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18414</wp:posOffset>
                </wp:positionH>
                <wp:positionV relativeFrom="paragraph">
                  <wp:posOffset>103119</wp:posOffset>
                </wp:positionV>
                <wp:extent cx="6800850" cy="158750"/>
                <wp:effectExtent b="0" l="0" r="0" t="0"/>
                <wp:wrapTopAndBottom distB="0" distT="0"/>
                <wp:docPr id="4977740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5575" y="3700525"/>
                          <a:ext cx="6800850" cy="158750"/>
                          <a:chOff x="1945575" y="3700525"/>
                          <a:chExt cx="6800850" cy="158950"/>
                        </a:xfrm>
                      </wpg:grpSpPr>
                      <wpg:grpSp>
                        <wpg:cNvGrpSpPr/>
                        <wpg:grpSpPr>
                          <a:xfrm>
                            <a:off x="1945575" y="3700625"/>
                            <a:ext cx="6800850" cy="158750"/>
                            <a:chOff x="1943975" y="3699025"/>
                            <a:chExt cx="6804050" cy="1619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943975" y="3699025"/>
                              <a:ext cx="6804050" cy="161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45575" y="3700625"/>
                              <a:ext cx="6800850" cy="158750"/>
                              <a:chOff x="0" y="0"/>
                              <a:chExt cx="6800850" cy="158750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68008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3400425" y="3175"/>
                                <a:ext cx="3397250" cy="152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45" w:line="240"/>
                                    <w:ind w:left="35" w:right="0" w:firstLine="7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Link da infraestrutura na plataforma: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3175" y="3175"/>
                                <a:ext cx="3397250" cy="152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45" w:line="240"/>
                                    <w:ind w:left="35" w:right="0" w:firstLine="7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Nome: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18414</wp:posOffset>
                </wp:positionH>
                <wp:positionV relativeFrom="paragraph">
                  <wp:posOffset>103119</wp:posOffset>
                </wp:positionV>
                <wp:extent cx="6800850" cy="158750"/>
                <wp:effectExtent b="0" l="0" r="0" t="0"/>
                <wp:wrapTopAndBottom distB="0" distT="0"/>
                <wp:docPr id="49777402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97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12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Descreva a infraestrutura de pesquisa solicitada para o subprojeto, informando as sinergias com a infraestrutura de pesquisa existente: (10.000 caracteres)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3"/>
        <w:ind w:firstLine="33"/>
        <w:rPr/>
      </w:pPr>
      <w:r w:rsidDel="00000000" w:rsidR="00000000" w:rsidRPr="00000000">
        <w:rPr>
          <w:rtl w:val="0"/>
        </w:rPr>
        <w:t xml:space="preserve">Utilização da infraestrutura de pesquisa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2675"/>
        <w:gridCol w:w="5350"/>
        <w:tblGridChange w:id="0">
          <w:tblGrid>
            <w:gridCol w:w="2675"/>
            <w:gridCol w:w="2675"/>
            <w:gridCol w:w="5350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Utilização da infraestrutura de pesquisa destacando o caráter multiusuário, quando for o caso.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11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Informe os quantitativos das principais unidades (departamentos/institutos/faculdades/escolas) da instituição executora envolvidas na utilização da infraestrutura de pesquisa existente e indique o número estimado de pesquisadores atualmente beneficiados: (10.000 caracteres)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11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 de unidades: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 de pesquisadores: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Informe os quantitativos das principais instituições (além da instituição executora) envolvidas na utilização da infraestrutura de pesquisa existente e indique o número estimado de pesquisadores beneficiados: (10.000 caracteres)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 de instituições: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 de pesquisadores: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9" w:lineRule="auto"/>
              <w:ind w:left="40" w:right="24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Informe os principais PROGRAMAS DE PÓS-GRADUAÇÃO da instituição executora e de outras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instituições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que são diretamente beneficiados pela infraestrutura de pesquisa existente (máximo de 20)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(PARA CADA PPG DEVERÁ TER A CARTA DE APOIO DE ACORDO COM ANEXO VIII)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Programas de pós-graduação diretamente beneficiados: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2675"/>
        <w:gridCol w:w="2675"/>
        <w:gridCol w:w="2675"/>
        <w:tblGridChange w:id="0">
          <w:tblGrid>
            <w:gridCol w:w="2675"/>
            <w:gridCol w:w="2675"/>
            <w:gridCol w:w="2675"/>
            <w:gridCol w:w="2675"/>
          </w:tblGrid>
        </w:tblGridChange>
      </w:tblGrid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programa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Nível de pós-graduação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Nota da avaliação da CAPES - mais recente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1510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Informe a perspectiva de aumento do uso multiusuário da infraestrutura de pesquisa, abordando os programas e unidades internas e externas à instituição executora, beneficiados com o apoio ao subprojeto: (10.000 caracteres)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3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Gestão do Uso da Infraestrutura de Pesquisa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4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Responda às questões e descreva a situação atual referente aos mecanismos de gestão adotados visando o uso multiusuário da infraestrutura de pesquisa afetada pelo subprojeto.</w:t>
            </w:r>
          </w:p>
        </w:tc>
      </w:tr>
      <w:tr>
        <w:trPr>
          <w:cantSplit w:val="0"/>
          <w:trHeight w:val="79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Existe no site da instituição executora página relacionada à infraestrutura de pesquisa existente?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Responda: Sim ou Não. Se sim enviar link do arquivo para comprovação.</w:t>
            </w:r>
          </w:p>
        </w:tc>
      </w:tr>
    </w:tbl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headerReference r:id="rId13" w:type="default"/>
          <w:footerReference r:id="rId14" w:type="default"/>
          <w:pgSz w:h="16840" w:w="11900" w:orient="portrait"/>
          <w:pgMar w:bottom="900" w:top="1580" w:left="566" w:right="566" w:header="380" w:footer="696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970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12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Há regras definidas para agendamento, controle de acesso e uso da infraestrutura de pesquisa existente na instituição?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Responda: Sim ou Não. Se sim enviar link do arquivo para comprovação.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12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Há disponibilidade de agendamento on-line para uso do equipamento / infraestrutura?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Responda: Sim ou Não. Se sim enviar link do arquivo para comprovação.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Há Comitê Gestor relacionado à utilização multiusuária da infraestrutura de pesquisa existente na instituição?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Responda: Sim ou Não. Se sim enviar link do arquivo para comprovação.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512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Há Comitê de Usuários da infraestrutura de pesquisa existente na instituição?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Responda: Sim ou Não. Se sim enviar link do arquivo para comprovação.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Outras informações adicionais relevantes sobre a utilização multiusuária da infraestrutura de pesquisa: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Responda: Sim ou Não. Se sim enviar link do arquivo para comprovação.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2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2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2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Cronograma e marcos de acompanhamento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3"/>
        <w:ind w:firstLine="33"/>
        <w:rPr/>
      </w:pPr>
      <w:r w:rsidDel="00000000" w:rsidR="00000000" w:rsidRPr="00000000">
        <w:rPr>
          <w:rtl w:val="0"/>
        </w:rPr>
        <w:t xml:space="preserve">Cronograma de Execução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Informar Meta numerada, Descrição da Atividade da Meta (100 palavras), Período em Meses de 1 a 36 e Indicador físico de cumprimento da meta. Fazer isso para todas.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Exemplo: Meta 1 – Aquisição de equipamentos para laboratório de Arquivo, 1 a 10 meses. 5 armários de arquivos.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before="110" w:lineRule="auto"/>
        <w:ind w:left="33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ORÇAMENTO</w:t>
      </w:r>
    </w:p>
    <w:p w:rsidR="00000000" w:rsidDel="00000000" w:rsidP="00000000" w:rsidRDefault="00000000" w:rsidRPr="00000000" w14:paraId="000000E2">
      <w:pPr>
        <w:spacing w:before="110" w:lineRule="auto"/>
        <w:ind w:left="33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Relação de Itens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3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Orientações de Preenchimento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</wp:posOffset>
                </wp:positionH>
                <wp:positionV relativeFrom="paragraph">
                  <wp:posOffset>93346</wp:posOffset>
                </wp:positionV>
                <wp:extent cx="6813550" cy="838200"/>
                <wp:effectExtent b="0" l="0" r="0" t="0"/>
                <wp:wrapTopAndBottom distB="0" distT="0"/>
                <wp:docPr id="49777402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1948750" y="3370425"/>
                          <a:ext cx="6794500" cy="81915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98.00000190734863" w:line="249.0000057220459"/>
                              <w:ind w:left="4297.0001220703125" w:right="0" w:firstLine="4679.00024414062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Recomenda-se, sempre que possível, agrupar itens de um mesmo tipo para cadastrá-los nas tabelas de rubricas.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6.9999980926513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ATENÇÃO! Item importante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6.9999980926513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Anexe todos os arquivos necessários para os itens de rubrica: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98.00000190734863" w:line="249.0000057220459"/>
                              <w:ind w:left="4297.0001220703125" w:right="0" w:firstLine="4679.00024414062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</wp:posOffset>
                </wp:positionH>
                <wp:positionV relativeFrom="paragraph">
                  <wp:posOffset>93346</wp:posOffset>
                </wp:positionV>
                <wp:extent cx="6813550" cy="838200"/>
                <wp:effectExtent b="0" l="0" r="0" t="0"/>
                <wp:wrapTopAndBottom distB="0" distT="0"/>
                <wp:docPr id="49777402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0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3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Despesas de capital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</wp:posOffset>
                </wp:positionH>
                <wp:positionV relativeFrom="paragraph">
                  <wp:posOffset>90957</wp:posOffset>
                </wp:positionV>
                <wp:extent cx="6813550" cy="284480"/>
                <wp:effectExtent b="0" l="0" r="0" t="0"/>
                <wp:wrapTopAndBottom distB="0" distT="0"/>
                <wp:docPr id="49777402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1948750" y="3647285"/>
                          <a:ext cx="6794500" cy="26543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96.99999809265137" w:line="240"/>
                              <w:ind w:left="35" w:right="0" w:firstLine="3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RUBRICA: EQUIPAMENTOS E MATERIAIS PERMANENTES NACIONAIS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</wp:posOffset>
                </wp:positionH>
                <wp:positionV relativeFrom="paragraph">
                  <wp:posOffset>90957</wp:posOffset>
                </wp:positionV>
                <wp:extent cx="6813550" cy="284480"/>
                <wp:effectExtent b="0" l="0" r="0" t="0"/>
                <wp:wrapTopAndBottom distB="0" distT="0"/>
                <wp:docPr id="4977740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0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33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Itens:</w:t>
      </w:r>
    </w:p>
    <w:tbl>
      <w:tblPr>
        <w:tblStyle w:val="Table12"/>
        <w:tblW w:w="10797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9"/>
        <w:gridCol w:w="1529"/>
        <w:gridCol w:w="584"/>
        <w:gridCol w:w="1039"/>
        <w:gridCol w:w="1529"/>
        <w:gridCol w:w="1529"/>
        <w:gridCol w:w="1529"/>
        <w:gridCol w:w="1529"/>
        <w:tblGridChange w:id="0">
          <w:tblGrid>
            <w:gridCol w:w="1529"/>
            <w:gridCol w:w="1529"/>
            <w:gridCol w:w="584"/>
            <w:gridCol w:w="1039"/>
            <w:gridCol w:w="1529"/>
            <w:gridCol w:w="1529"/>
            <w:gridCol w:w="1529"/>
            <w:gridCol w:w="1529"/>
          </w:tblGrid>
        </w:tblGridChange>
      </w:tblGrid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Qtde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Destinação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Link aberto do arquivo do orçamento 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09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 (1000 caracteres)</w:t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RUBRICA: EQUIPAMENTOS E MATERIAIS PERMANENTES IMPORTADOS</w:t>
            </w:r>
          </w:p>
        </w:tc>
      </w:tr>
    </w:tbl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left="33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Itens:</w:t>
      </w:r>
    </w:p>
    <w:tbl>
      <w:tblPr>
        <w:tblStyle w:val="Table14"/>
        <w:tblW w:w="10805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7"/>
        <w:gridCol w:w="1070"/>
        <w:gridCol w:w="368"/>
        <w:gridCol w:w="1070"/>
        <w:gridCol w:w="1070"/>
        <w:gridCol w:w="1070"/>
        <w:gridCol w:w="1070"/>
        <w:gridCol w:w="1070"/>
        <w:gridCol w:w="1070"/>
        <w:gridCol w:w="1070"/>
        <w:gridCol w:w="1070"/>
        <w:tblGridChange w:id="0">
          <w:tblGrid>
            <w:gridCol w:w="807"/>
            <w:gridCol w:w="1070"/>
            <w:gridCol w:w="368"/>
            <w:gridCol w:w="1070"/>
            <w:gridCol w:w="1070"/>
            <w:gridCol w:w="1070"/>
            <w:gridCol w:w="1070"/>
            <w:gridCol w:w="1070"/>
            <w:gridCol w:w="1070"/>
            <w:gridCol w:w="1070"/>
            <w:gridCol w:w="1070"/>
          </w:tblGrid>
        </w:tblGridChange>
      </w:tblGrid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Qtde</w:t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08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Moeda estrangeira</w:t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08" w:lineRule="auto"/>
              <w:ind w:left="40" w:right="461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Câmbio BACEN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Val. unit. moeda estrangeira (xx$)</w:t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08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08" w:lineRule="auto"/>
              <w:ind w:left="40" w:right="46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Destinação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Link aberto do arquivo do orçamento 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 (1000 caracteres)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RUBRICA: OBRAS E INSTALAÇÕES</w:t>
            </w:r>
          </w:p>
        </w:tc>
      </w:tr>
    </w:tbl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33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Itens:</w:t>
      </w:r>
    </w:p>
    <w:tbl>
      <w:tblPr>
        <w:tblStyle w:val="Table16"/>
        <w:tblW w:w="10692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5"/>
        <w:gridCol w:w="1783"/>
        <w:gridCol w:w="1783"/>
        <w:gridCol w:w="1112"/>
        <w:gridCol w:w="1783"/>
        <w:gridCol w:w="1783"/>
        <w:gridCol w:w="1783"/>
        <w:tblGridChange w:id="0">
          <w:tblGrid>
            <w:gridCol w:w="665"/>
            <w:gridCol w:w="1783"/>
            <w:gridCol w:w="1783"/>
            <w:gridCol w:w="1112"/>
            <w:gridCol w:w="1783"/>
            <w:gridCol w:w="1783"/>
            <w:gridCol w:w="1783"/>
          </w:tblGrid>
        </w:tblGridChange>
      </w:tblGrid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 da obra</w:t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 da obra (R$)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Destinação</w:t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Link aberto do arquivo do orçamento 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left="3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Despesas Correntes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RUBRICA: PAGAMENTO DE PESSOAL</w:t>
            </w:r>
          </w:p>
        </w:tc>
      </w:tr>
    </w:tbl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ind w:left="33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Itens: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553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8"/>
        <w:gridCol w:w="1338"/>
        <w:gridCol w:w="1338"/>
        <w:gridCol w:w="478"/>
        <w:gridCol w:w="709"/>
        <w:gridCol w:w="1338"/>
        <w:gridCol w:w="1338"/>
        <w:gridCol w:w="1338"/>
        <w:gridCol w:w="1338"/>
        <w:tblGridChange w:id="0">
          <w:tblGrid>
            <w:gridCol w:w="1338"/>
            <w:gridCol w:w="1338"/>
            <w:gridCol w:w="1338"/>
            <w:gridCol w:w="478"/>
            <w:gridCol w:w="709"/>
            <w:gridCol w:w="1338"/>
            <w:gridCol w:w="1338"/>
            <w:gridCol w:w="1338"/>
            <w:gridCol w:w="1338"/>
          </w:tblGrid>
        </w:tblGridChange>
      </w:tblGrid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37" w:right="94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Destinação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Link aberto do arquivo do orçamento 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 (1000 caracteres)</w:t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RUBRICA: MATERIAL DE CONSUMO NACIONAL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184" w:lineRule="auto"/>
              <w:ind w:left="14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Atenção: Não se esqueça de agrupar itens de um mesmo tipo para cadastrá-los na tabela abaixo.</w:t>
            </w:r>
          </w:p>
        </w:tc>
      </w:tr>
    </w:tbl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ind w:left="33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Itens: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695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8"/>
        <w:gridCol w:w="1338"/>
        <w:gridCol w:w="1338"/>
        <w:gridCol w:w="337"/>
        <w:gridCol w:w="992"/>
        <w:gridCol w:w="1338"/>
        <w:gridCol w:w="1338"/>
        <w:gridCol w:w="1338"/>
        <w:gridCol w:w="1338"/>
        <w:tblGridChange w:id="0">
          <w:tblGrid>
            <w:gridCol w:w="1338"/>
            <w:gridCol w:w="1338"/>
            <w:gridCol w:w="1338"/>
            <w:gridCol w:w="337"/>
            <w:gridCol w:w="992"/>
            <w:gridCol w:w="1338"/>
            <w:gridCol w:w="1338"/>
            <w:gridCol w:w="1338"/>
            <w:gridCol w:w="1338"/>
          </w:tblGrid>
        </w:tblGridChange>
      </w:tblGrid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37" w:right="94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Destinação</w:t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Link aberto do arquivo do orçamento 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 (1000 caracteres)</w:t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RUBRICA: MATERIAL DE CONSUMO IMPORTADO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9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 relação à documentação necessária para Material de Consumo Importado, consulte as exigências na chamada.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184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 os itens com moeda estrangeira 'Outra', a proforma conterá a moeda efetivamente utilizada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184" w:lineRule="auto"/>
              <w:ind w:left="14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Atenção: Não se esqueça de agrupar itens de um mesmo tipo para cadastrá-los na tabela abaixo.</w:t>
            </w:r>
          </w:p>
        </w:tc>
      </w:tr>
    </w:tbl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ind w:left="33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Itens: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671.999999999998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3"/>
        <w:gridCol w:w="973"/>
        <w:gridCol w:w="973"/>
        <w:gridCol w:w="973"/>
        <w:gridCol w:w="973"/>
        <w:gridCol w:w="973"/>
        <w:gridCol w:w="639"/>
        <w:gridCol w:w="709"/>
        <w:gridCol w:w="567"/>
        <w:gridCol w:w="973"/>
        <w:gridCol w:w="973"/>
        <w:gridCol w:w="973"/>
        <w:tblGridChange w:id="0">
          <w:tblGrid>
            <w:gridCol w:w="973"/>
            <w:gridCol w:w="973"/>
            <w:gridCol w:w="973"/>
            <w:gridCol w:w="973"/>
            <w:gridCol w:w="973"/>
            <w:gridCol w:w="973"/>
            <w:gridCol w:w="639"/>
            <w:gridCol w:w="709"/>
            <w:gridCol w:w="567"/>
            <w:gridCol w:w="973"/>
            <w:gridCol w:w="973"/>
            <w:gridCol w:w="973"/>
          </w:tblGrid>
        </w:tblGridChange>
      </w:tblGrid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Qtde</w:t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08" w:lineRule="auto"/>
              <w:ind w:left="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Moeda estrangeira</w:t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08" w:lineRule="auto"/>
              <w:ind w:left="38" w:right="366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Câmbio BACEN</w:t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Val. unit. moeda estrangeira (xx$)</w:t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08" w:lineRule="auto"/>
              <w:ind w:left="38" w:right="4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08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Destinação</w:t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84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Link aberto do arquivo do orçamento 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4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65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8025"/>
        <w:tblGridChange w:id="0">
          <w:tblGrid>
            <w:gridCol w:w="2675"/>
            <w:gridCol w:w="8025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 (1000 caracteres)</w:t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8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Apresente justificativa que demonstra a viabilidade e o uso dos itens solicitados: (1000 caracteres)</w:t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184" w:lineRule="auto"/>
              <w:ind w:left="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ind w:left="3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Outros Serviços de Terceiros - Pessoa Jurídica (OSTPJ)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18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RELATÓRIO FOTOGRÁFICO - Seguir as orientações do anexo específico (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http://www.finep.gov.br/images/chamadas-publicas/2025/23_12_2025_Proinfra2025Expansao_AVII.pdf</w:t>
        </w:r>
      </w:hyperlink>
      <w:r w:rsidDel="00000000" w:rsidR="00000000" w:rsidRPr="00000000">
        <w:rPr>
          <w:rtl w:val="0"/>
        </w:rPr>
        <w:t xml:space="preserve">)</w:t>
      </w:r>
    </w:p>
    <w:sectPr>
      <w:type w:val="continuous"/>
      <w:pgSz w:h="16840" w:w="11900" w:orient="portrait"/>
      <w:pgMar w:bottom="900" w:top="1580" w:left="566" w:right="566" w:header="380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-127632</wp:posOffset>
              </wp:positionH>
              <wp:positionV relativeFrom="paragraph">
                <wp:posOffset>10094194</wp:posOffset>
              </wp:positionV>
              <wp:extent cx="1734820" cy="257175"/>
              <wp:effectExtent b="0" l="0" r="0" t="0"/>
              <wp:wrapNone/>
              <wp:docPr id="497774028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4488115" y="3660938"/>
                        <a:ext cx="171577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6.00000023841858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f7f7f"/>
                              <w:sz w:val="12"/>
                              <w:vertAlign w:val="baseline"/>
                            </w:rPr>
                            <w:t xml:space="preserve">quinta-feira, 20 de novembro de 2025 às 13:56:42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1.99999809265137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f7f7f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f7f7f"/>
                              <w:sz w:val="12"/>
                              <w:vertAlign w:val="baseline"/>
                            </w:rPr>
                            <w:t xml:space="preserve">[RASCUNHO]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-127632</wp:posOffset>
              </wp:positionH>
              <wp:positionV relativeFrom="paragraph">
                <wp:posOffset>10094194</wp:posOffset>
              </wp:positionV>
              <wp:extent cx="1734820" cy="257175"/>
              <wp:effectExtent b="0" l="0" r="0" t="0"/>
              <wp:wrapNone/>
              <wp:docPr id="49777402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4820" cy="257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5014087</wp:posOffset>
              </wp:positionH>
              <wp:positionV relativeFrom="paragraph">
                <wp:posOffset>10094194</wp:posOffset>
              </wp:positionV>
              <wp:extent cx="1990089" cy="257175"/>
              <wp:effectExtent b="0" l="0" r="0" t="0"/>
              <wp:wrapNone/>
              <wp:docPr id="4977740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60481" y="3660938"/>
                        <a:ext cx="1971039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6.00000023841858" w:line="240"/>
                            <w:ind w:left="0" w:right="78.00000190734863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f7f7f"/>
                              <w:sz w:val="12"/>
                              <w:vertAlign w:val="baseline"/>
                            </w:rPr>
                            <w:t xml:space="preserve">Copyright © 2025. FINEP - Todos os direitos reservados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1.99999809265137" w:line="240"/>
                            <w:ind w:left="0" w:right="78.00000190734863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f7f7f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f7f7f"/>
                              <w:sz w:val="12"/>
                              <w:vertAlign w:val="baseline"/>
                            </w:rPr>
                            <w:t xml:space="preserve">Página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5014087</wp:posOffset>
              </wp:positionH>
              <wp:positionV relativeFrom="paragraph">
                <wp:posOffset>10094194</wp:posOffset>
              </wp:positionV>
              <wp:extent cx="1990089" cy="257175"/>
              <wp:effectExtent b="0" l="0" r="0" t="0"/>
              <wp:wrapNone/>
              <wp:docPr id="49777402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0089" cy="257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3390900</wp:posOffset>
          </wp:positionH>
          <wp:positionV relativeFrom="page">
            <wp:posOffset>241300</wp:posOffset>
          </wp:positionV>
          <wp:extent cx="838200" cy="419100"/>
          <wp:effectExtent b="0" l="0" r="0" t="0"/>
          <wp:wrapNone/>
          <wp:docPr id="497774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8200" cy="419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93" w:hanging="360"/>
      </w:pPr>
      <w:rPr/>
    </w:lvl>
    <w:lvl w:ilvl="1">
      <w:start w:val="1"/>
      <w:numFmt w:val="lowerLetter"/>
      <w:lvlText w:val="%2."/>
      <w:lvlJc w:val="left"/>
      <w:pPr>
        <w:ind w:left="1113" w:hanging="360"/>
      </w:pPr>
      <w:rPr/>
    </w:lvl>
    <w:lvl w:ilvl="2">
      <w:start w:val="1"/>
      <w:numFmt w:val="lowerRoman"/>
      <w:lvlText w:val="%3."/>
      <w:lvlJc w:val="right"/>
      <w:pPr>
        <w:ind w:left="1833" w:hanging="180"/>
      </w:pPr>
      <w:rPr/>
    </w:lvl>
    <w:lvl w:ilvl="3">
      <w:start w:val="1"/>
      <w:numFmt w:val="decimal"/>
      <w:lvlText w:val="%4."/>
      <w:lvlJc w:val="left"/>
      <w:pPr>
        <w:ind w:left="2553" w:hanging="360"/>
      </w:pPr>
      <w:rPr/>
    </w:lvl>
    <w:lvl w:ilvl="4">
      <w:start w:val="1"/>
      <w:numFmt w:val="lowerLetter"/>
      <w:lvlText w:val="%5."/>
      <w:lvlJc w:val="left"/>
      <w:pPr>
        <w:ind w:left="3273" w:hanging="360"/>
      </w:pPr>
      <w:rPr/>
    </w:lvl>
    <w:lvl w:ilvl="5">
      <w:start w:val="1"/>
      <w:numFmt w:val="lowerRoman"/>
      <w:lvlText w:val="%6."/>
      <w:lvlJc w:val="right"/>
      <w:pPr>
        <w:ind w:left="3993" w:hanging="180"/>
      </w:pPr>
      <w:rPr/>
    </w:lvl>
    <w:lvl w:ilvl="6">
      <w:start w:val="1"/>
      <w:numFmt w:val="decimal"/>
      <w:lvlText w:val="%7."/>
      <w:lvlJc w:val="left"/>
      <w:pPr>
        <w:ind w:left="4713" w:hanging="360"/>
      </w:pPr>
      <w:rPr/>
    </w:lvl>
    <w:lvl w:ilvl="7">
      <w:start w:val="1"/>
      <w:numFmt w:val="lowerLetter"/>
      <w:lvlText w:val="%8."/>
      <w:lvlJc w:val="left"/>
      <w:pPr>
        <w:ind w:left="5433" w:hanging="360"/>
      </w:pPr>
      <w:rPr/>
    </w:lvl>
    <w:lvl w:ilvl="8">
      <w:start w:val="1"/>
      <w:numFmt w:val="lowerRoman"/>
      <w:lvlText w:val="%9."/>
      <w:lvlJc w:val="right"/>
      <w:pPr>
        <w:ind w:left="6153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"/>
      <w:jc w:val="center"/>
    </w:pPr>
    <w:rPr>
      <w:rFonts w:ascii="Arial" w:cs="Arial" w:eastAsia="Arial" w:hAnsi="Arial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spacing w:before="82" w:lineRule="auto"/>
      <w:ind w:left="33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ind w:left="33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" w:right="1"/>
      <w:jc w:val="center"/>
    </w:pPr>
    <w:rPr>
      <w:rFonts w:ascii="Arial" w:cs="Arial" w:eastAsia="Arial" w:hAnsi="Arial"/>
      <w:b w:val="1"/>
      <w:bCs w:val="1"/>
      <w:sz w:val="44"/>
      <w:szCs w:val="4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18"/>
      <w:szCs w:val="18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46" w:line="184" w:lineRule="exact"/>
      <w:ind w:left="40"/>
    </w:pPr>
  </w:style>
  <w:style w:type="character" w:styleId="Hyperlink">
    <w:name w:val="Hyperlink"/>
    <w:basedOn w:val="Fontepargpadro"/>
    <w:uiPriority w:val="99"/>
    <w:unhideWhenUsed w:val="1"/>
    <w:rsid w:val="00CB585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B585A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lattes.cnpq.br/documents/11871/24930/TabeladeAreasdoConhecimento.pdf" TargetMode="External"/><Relationship Id="rId10" Type="http://schemas.openxmlformats.org/officeDocument/2006/relationships/hyperlink" Target="http://www.finep.gov.br/images/chamadas-publicas/2025/23_12_2025_Proinfra2025Expansao_AX.pdf" TargetMode="External"/><Relationship Id="rId13" Type="http://schemas.openxmlformats.org/officeDocument/2006/relationships/header" Target="header1.xml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finep.gov.br/images/chamadas-publicas/2025/23_12_2025_Proinfra2025Expansao_AVIII.pdf" TargetMode="External"/><Relationship Id="rId15" Type="http://schemas.openxmlformats.org/officeDocument/2006/relationships/hyperlink" Target="http://www.finep.gov.br/images/chamadas-publicas/2025/23_12_2025_Proinfra2025Expansao_AVII.pdf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adastro.finep.gov.br/cadastro/" TargetMode="External"/><Relationship Id="rId8" Type="http://schemas.openxmlformats.org/officeDocument/2006/relationships/hyperlink" Target="http://www.finep.gov.br/images/chamadas-publicas/2025/23_12_2025_Proinfra2025Expansao_Telas.pdf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ra21gWPl/rtFXknUKfWWiZYWlw==">CgMxLjA4AHIhMXdjSFFqeno2UGdDVnFtMjlVdDFnQzQ3bk9ldWUxZFNV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2025-11-21T10:00:00Z</dcterms:created>
  <dc:creator>CITELAB IFG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2025-11-21T00:00:00Z</vt:filetime>
  </property>
  <property fmtid="{D5CDD505-2E9C-101B-9397-08002B2CF9AE}" pid="4" name="Producer">
    <vt:lpwstr>iText® 5.5.12 ©2000-2017 iText Group NV (AGPL-version)</vt:lpwstr>
  </property>
  <property fmtid="{D5CDD505-2E9C-101B-9397-08002B2CF9AE}" pid="5" name="GrammarlyDocumentId">
    <vt:lpwstr>40c43a6a-0700-4b22-b105-417a2bf795ac</vt:lpwstr>
  </property>
</Properties>
</file>