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D6F0D" w14:textId="77777777" w:rsidR="008C5956" w:rsidRPr="008C5956" w:rsidRDefault="008C5956" w:rsidP="008C5956">
      <w:pPr>
        <w:jc w:val="center"/>
      </w:pPr>
      <w:r w:rsidRPr="008C5956">
        <w:rPr>
          <w:b/>
          <w:bCs/>
        </w:rPr>
        <w:t>ANEXO II</w:t>
      </w:r>
    </w:p>
    <w:p w14:paraId="2D1A4AF3" w14:textId="2364A3D2" w:rsidR="008C5956" w:rsidRPr="008C5956" w:rsidRDefault="008C5956" w:rsidP="008C5956">
      <w:pPr>
        <w:jc w:val="center"/>
      </w:pPr>
    </w:p>
    <w:p w14:paraId="64BA152E" w14:textId="77777777" w:rsidR="008C5956" w:rsidRPr="008C5956" w:rsidRDefault="008C5956" w:rsidP="008C5956">
      <w:pPr>
        <w:jc w:val="center"/>
      </w:pPr>
      <w:r w:rsidRPr="008C5956">
        <w:rPr>
          <w:b/>
          <w:bCs/>
        </w:rPr>
        <w:t>PLANILHA DE AGREGAÇÃO DO ÍNDICE DE PRODUTIVIDADE DO GRUPO (</w:t>
      </w:r>
      <w:proofErr w:type="spellStart"/>
      <w:r w:rsidRPr="008C5956">
        <w:rPr>
          <w:b/>
          <w:bCs/>
        </w:rPr>
        <w:t>IndProd</w:t>
      </w:r>
      <w:proofErr w:type="spellEnd"/>
      <w:r w:rsidRPr="008C5956">
        <w:rPr>
          <w:b/>
          <w:bCs/>
        </w:rPr>
        <w:t>)</w:t>
      </w:r>
    </w:p>
    <w:p w14:paraId="51CB7BCC" w14:textId="66ED7D70" w:rsidR="008C5956" w:rsidRPr="008C5956" w:rsidRDefault="008C5956" w:rsidP="008C5956">
      <w:pPr>
        <w:jc w:val="center"/>
      </w:pPr>
    </w:p>
    <w:p w14:paraId="06592524" w14:textId="77777777" w:rsidR="008C5956" w:rsidRPr="008C5956" w:rsidRDefault="008C5956" w:rsidP="008C5956">
      <w:pPr>
        <w:jc w:val="center"/>
      </w:pPr>
      <w:r w:rsidRPr="008C5956">
        <w:rPr>
          <w:b/>
          <w:bCs/>
        </w:rPr>
        <w:t>EDITAL Nº 38/2026 - PROAPP/IFG - FOMENTO A GRUPOS DE PESQUISA</w:t>
      </w:r>
    </w:p>
    <w:p w14:paraId="24F29C5D" w14:textId="77777777" w:rsidR="008C5956" w:rsidRPr="008C5956" w:rsidRDefault="008C5956" w:rsidP="008C5956">
      <w:pPr>
        <w:jc w:val="both"/>
      </w:pPr>
      <w:r w:rsidRPr="008C5956">
        <w:rPr>
          <w:b/>
          <w:bCs/>
        </w:rPr>
        <w:t> </w:t>
      </w:r>
    </w:p>
    <w:p w14:paraId="0A655DCD" w14:textId="77777777" w:rsidR="008C5956" w:rsidRPr="008C5956" w:rsidRDefault="008C5956" w:rsidP="008C5956">
      <w:pPr>
        <w:jc w:val="both"/>
      </w:pPr>
      <w:r w:rsidRPr="008C5956">
        <w:t xml:space="preserve">Instrução. Para cada servidor(a) membro do grupo, gere o relatório “Perfil de Pontuação do Pesquisador” na Plataforma IFG Produz, anexe-o à submissão (Anexo IV) e transcreva a pontuação total (0-100) na tabela abaixo. O </w:t>
      </w:r>
      <w:proofErr w:type="spellStart"/>
      <w:r w:rsidRPr="008C5956">
        <w:t>IndProd</w:t>
      </w:r>
      <w:proofErr w:type="spellEnd"/>
      <w:r w:rsidRPr="008C5956">
        <w:t xml:space="preserve"> do grupo é a média aritmética simples das pontuações dos membros considerados (item 9.2.2.1). A janela padrão é de 5 (cinco) anos; a servidora com direito à ampliação para 7 (sete) anos (item 9.2.2.3) deve assinalar a coluna correspondente, hipótese em que a pontuação considerará o período ampliado.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3014"/>
        <w:gridCol w:w="2473"/>
        <w:gridCol w:w="2504"/>
      </w:tblGrid>
      <w:tr w:rsidR="008C5956" w:rsidRPr="008C5956" w14:paraId="11AAA7C6" w14:textId="7777777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DCC35EC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Nº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E3D7E44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Servidor(a) membro do grupo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821E752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Pontuação IFG Produz (0–100)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7B40EDB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Janela de 7 anos (item 9.2.2.3)?</w:t>
            </w:r>
          </w:p>
        </w:tc>
      </w:tr>
      <w:tr w:rsidR="008C5956" w:rsidRPr="008C5956" w14:paraId="3F2E866F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AF323F4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CB73D5A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CB98D3F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56C84C6" w14:textId="77777777" w:rsidR="008C5956" w:rsidRPr="008C5956" w:rsidRDefault="008C5956" w:rsidP="008C5956">
            <w:pPr>
              <w:jc w:val="both"/>
            </w:pPr>
            <w:proofErr w:type="gramStart"/>
            <w:r w:rsidRPr="008C5956">
              <w:rPr>
                <w:b/>
                <w:bCs/>
              </w:rPr>
              <w:t>(  </w:t>
            </w:r>
            <w:proofErr w:type="gramEnd"/>
            <w:r w:rsidRPr="008C5956">
              <w:rPr>
                <w:b/>
                <w:bCs/>
              </w:rPr>
              <w:t xml:space="preserve"> ) Sim</w:t>
            </w:r>
            <w:proofErr w:type="gramStart"/>
            <w:r w:rsidRPr="008C5956">
              <w:rPr>
                <w:b/>
                <w:bCs/>
              </w:rPr>
              <w:t xml:space="preserve">   (</w:t>
            </w:r>
            <w:proofErr w:type="gramEnd"/>
            <w:r w:rsidRPr="008C5956">
              <w:rPr>
                <w:b/>
                <w:bCs/>
              </w:rPr>
              <w:t xml:space="preserve"> </w:t>
            </w:r>
            <w:proofErr w:type="gramStart"/>
            <w:r w:rsidRPr="008C5956">
              <w:rPr>
                <w:b/>
                <w:bCs/>
              </w:rPr>
              <w:t>  )</w:t>
            </w:r>
            <w:proofErr w:type="gramEnd"/>
            <w:r w:rsidRPr="008C5956">
              <w:rPr>
                <w:b/>
                <w:bCs/>
              </w:rPr>
              <w:t xml:space="preserve"> Não</w:t>
            </w:r>
          </w:p>
        </w:tc>
      </w:tr>
      <w:tr w:rsidR="008C5956" w:rsidRPr="008C5956" w14:paraId="6DC45B5A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6E81661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0AF8112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7F776DE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B97E8A1" w14:textId="77777777" w:rsidR="008C5956" w:rsidRPr="008C5956" w:rsidRDefault="008C5956" w:rsidP="008C5956">
            <w:pPr>
              <w:jc w:val="both"/>
            </w:pPr>
            <w:proofErr w:type="gramStart"/>
            <w:r w:rsidRPr="008C5956">
              <w:rPr>
                <w:b/>
                <w:bCs/>
              </w:rPr>
              <w:t>(  </w:t>
            </w:r>
            <w:proofErr w:type="gramEnd"/>
            <w:r w:rsidRPr="008C5956">
              <w:rPr>
                <w:b/>
                <w:bCs/>
              </w:rPr>
              <w:t xml:space="preserve"> ) Sim</w:t>
            </w:r>
            <w:proofErr w:type="gramStart"/>
            <w:r w:rsidRPr="008C5956">
              <w:rPr>
                <w:b/>
                <w:bCs/>
              </w:rPr>
              <w:t xml:space="preserve">   (</w:t>
            </w:r>
            <w:proofErr w:type="gramEnd"/>
            <w:r w:rsidRPr="008C5956">
              <w:rPr>
                <w:b/>
                <w:bCs/>
              </w:rPr>
              <w:t xml:space="preserve"> </w:t>
            </w:r>
            <w:proofErr w:type="gramStart"/>
            <w:r w:rsidRPr="008C5956">
              <w:rPr>
                <w:b/>
                <w:bCs/>
              </w:rPr>
              <w:t>  )</w:t>
            </w:r>
            <w:proofErr w:type="gramEnd"/>
            <w:r w:rsidRPr="008C5956">
              <w:rPr>
                <w:b/>
                <w:bCs/>
              </w:rPr>
              <w:t xml:space="preserve"> Não</w:t>
            </w:r>
          </w:p>
        </w:tc>
      </w:tr>
      <w:tr w:rsidR="008C5956" w:rsidRPr="008C5956" w14:paraId="7B465785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0F176FF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A6ECC4E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7A0CAF7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E973E86" w14:textId="77777777" w:rsidR="008C5956" w:rsidRPr="008C5956" w:rsidRDefault="008C5956" w:rsidP="008C5956">
            <w:pPr>
              <w:jc w:val="both"/>
            </w:pPr>
            <w:proofErr w:type="gramStart"/>
            <w:r w:rsidRPr="008C5956">
              <w:rPr>
                <w:b/>
                <w:bCs/>
              </w:rPr>
              <w:t>(  </w:t>
            </w:r>
            <w:proofErr w:type="gramEnd"/>
            <w:r w:rsidRPr="008C5956">
              <w:rPr>
                <w:b/>
                <w:bCs/>
              </w:rPr>
              <w:t xml:space="preserve"> ) Sim</w:t>
            </w:r>
            <w:proofErr w:type="gramStart"/>
            <w:r w:rsidRPr="008C5956">
              <w:rPr>
                <w:b/>
                <w:bCs/>
              </w:rPr>
              <w:t xml:space="preserve">   (</w:t>
            </w:r>
            <w:proofErr w:type="gramEnd"/>
            <w:r w:rsidRPr="008C5956">
              <w:rPr>
                <w:b/>
                <w:bCs/>
              </w:rPr>
              <w:t xml:space="preserve"> </w:t>
            </w:r>
            <w:proofErr w:type="gramStart"/>
            <w:r w:rsidRPr="008C5956">
              <w:rPr>
                <w:b/>
                <w:bCs/>
              </w:rPr>
              <w:t>  )</w:t>
            </w:r>
            <w:proofErr w:type="gramEnd"/>
            <w:r w:rsidRPr="008C5956">
              <w:rPr>
                <w:b/>
                <w:bCs/>
              </w:rPr>
              <w:t xml:space="preserve"> Não</w:t>
            </w:r>
          </w:p>
        </w:tc>
      </w:tr>
      <w:tr w:rsidR="008C5956" w:rsidRPr="008C5956" w14:paraId="43486B49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4987609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7F526AF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2DA0B9A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1FBC885" w14:textId="77777777" w:rsidR="008C5956" w:rsidRPr="008C5956" w:rsidRDefault="008C5956" w:rsidP="008C5956">
            <w:pPr>
              <w:jc w:val="both"/>
            </w:pPr>
            <w:proofErr w:type="gramStart"/>
            <w:r w:rsidRPr="008C5956">
              <w:rPr>
                <w:b/>
                <w:bCs/>
              </w:rPr>
              <w:t>(  </w:t>
            </w:r>
            <w:proofErr w:type="gramEnd"/>
            <w:r w:rsidRPr="008C5956">
              <w:rPr>
                <w:b/>
                <w:bCs/>
              </w:rPr>
              <w:t xml:space="preserve"> ) Sim</w:t>
            </w:r>
            <w:proofErr w:type="gramStart"/>
            <w:r w:rsidRPr="008C5956">
              <w:rPr>
                <w:b/>
                <w:bCs/>
              </w:rPr>
              <w:t xml:space="preserve">   (</w:t>
            </w:r>
            <w:proofErr w:type="gramEnd"/>
            <w:r w:rsidRPr="008C5956">
              <w:rPr>
                <w:b/>
                <w:bCs/>
              </w:rPr>
              <w:t xml:space="preserve"> </w:t>
            </w:r>
            <w:proofErr w:type="gramStart"/>
            <w:r w:rsidRPr="008C5956">
              <w:rPr>
                <w:b/>
                <w:bCs/>
              </w:rPr>
              <w:t>  )</w:t>
            </w:r>
            <w:proofErr w:type="gramEnd"/>
            <w:r w:rsidRPr="008C5956">
              <w:rPr>
                <w:b/>
                <w:bCs/>
              </w:rPr>
              <w:t xml:space="preserve"> Não</w:t>
            </w:r>
          </w:p>
        </w:tc>
      </w:tr>
      <w:tr w:rsidR="008C5956" w:rsidRPr="008C5956" w14:paraId="5B022D1E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C48A89C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A794164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8CE4F34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DC1485E" w14:textId="77777777" w:rsidR="008C5956" w:rsidRPr="008C5956" w:rsidRDefault="008C5956" w:rsidP="008C5956">
            <w:pPr>
              <w:jc w:val="both"/>
            </w:pPr>
            <w:proofErr w:type="gramStart"/>
            <w:r w:rsidRPr="008C5956">
              <w:rPr>
                <w:b/>
                <w:bCs/>
              </w:rPr>
              <w:t>(  </w:t>
            </w:r>
            <w:proofErr w:type="gramEnd"/>
            <w:r w:rsidRPr="008C5956">
              <w:rPr>
                <w:b/>
                <w:bCs/>
              </w:rPr>
              <w:t xml:space="preserve"> ) Sim</w:t>
            </w:r>
            <w:proofErr w:type="gramStart"/>
            <w:r w:rsidRPr="008C5956">
              <w:rPr>
                <w:b/>
                <w:bCs/>
              </w:rPr>
              <w:t xml:space="preserve">   (</w:t>
            </w:r>
            <w:proofErr w:type="gramEnd"/>
            <w:r w:rsidRPr="008C5956">
              <w:rPr>
                <w:b/>
                <w:bCs/>
              </w:rPr>
              <w:t xml:space="preserve"> </w:t>
            </w:r>
            <w:proofErr w:type="gramStart"/>
            <w:r w:rsidRPr="008C5956">
              <w:rPr>
                <w:b/>
                <w:bCs/>
              </w:rPr>
              <w:t>  )</w:t>
            </w:r>
            <w:proofErr w:type="gramEnd"/>
            <w:r w:rsidRPr="008C5956">
              <w:rPr>
                <w:b/>
                <w:bCs/>
              </w:rPr>
              <w:t xml:space="preserve"> Não</w:t>
            </w:r>
          </w:p>
        </w:tc>
      </w:tr>
      <w:tr w:rsidR="008C5956" w:rsidRPr="008C5956" w14:paraId="61CC13BC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D89B21C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682D0B0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38CB4CD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800CD2D" w14:textId="77777777" w:rsidR="008C5956" w:rsidRPr="008C5956" w:rsidRDefault="008C5956" w:rsidP="008C5956">
            <w:pPr>
              <w:jc w:val="both"/>
            </w:pPr>
            <w:proofErr w:type="gramStart"/>
            <w:r w:rsidRPr="008C5956">
              <w:rPr>
                <w:b/>
                <w:bCs/>
              </w:rPr>
              <w:t>(  </w:t>
            </w:r>
            <w:proofErr w:type="gramEnd"/>
            <w:r w:rsidRPr="008C5956">
              <w:rPr>
                <w:b/>
                <w:bCs/>
              </w:rPr>
              <w:t xml:space="preserve"> ) Sim</w:t>
            </w:r>
            <w:proofErr w:type="gramStart"/>
            <w:r w:rsidRPr="008C5956">
              <w:rPr>
                <w:b/>
                <w:bCs/>
              </w:rPr>
              <w:t xml:space="preserve">   (</w:t>
            </w:r>
            <w:proofErr w:type="gramEnd"/>
            <w:r w:rsidRPr="008C5956">
              <w:rPr>
                <w:b/>
                <w:bCs/>
              </w:rPr>
              <w:t xml:space="preserve"> </w:t>
            </w:r>
            <w:proofErr w:type="gramStart"/>
            <w:r w:rsidRPr="008C5956">
              <w:rPr>
                <w:b/>
                <w:bCs/>
              </w:rPr>
              <w:t>  )</w:t>
            </w:r>
            <w:proofErr w:type="gramEnd"/>
            <w:r w:rsidRPr="008C5956">
              <w:rPr>
                <w:b/>
                <w:bCs/>
              </w:rPr>
              <w:t xml:space="preserve"> Não</w:t>
            </w:r>
          </w:p>
        </w:tc>
      </w:tr>
      <w:tr w:rsidR="008C5956" w:rsidRPr="008C5956" w14:paraId="3238214E" w14:textId="77777777">
        <w:trPr>
          <w:trHeight w:val="34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D1DEBB6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Soma das pontuações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FE88BD8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749B883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</w:tr>
      <w:tr w:rsidR="008C5956" w:rsidRPr="008C5956" w14:paraId="6C4EDBA4" w14:textId="77777777">
        <w:trPr>
          <w:trHeight w:val="34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E626B27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Número de membros considerados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0B58B64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FB1351A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</w:tr>
      <w:tr w:rsidR="008C5956" w:rsidRPr="008C5956" w14:paraId="209BEFC0" w14:textId="77777777">
        <w:trPr>
          <w:trHeight w:val="34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84D216F" w14:textId="77777777" w:rsidR="008C5956" w:rsidRPr="008C5956" w:rsidRDefault="008C5956" w:rsidP="008C5956">
            <w:pPr>
              <w:jc w:val="both"/>
            </w:pPr>
            <w:proofErr w:type="spellStart"/>
            <w:r w:rsidRPr="008C5956">
              <w:rPr>
                <w:b/>
                <w:bCs/>
              </w:rPr>
              <w:t>IndProd</w:t>
            </w:r>
            <w:proofErr w:type="spellEnd"/>
            <w:r w:rsidRPr="008C5956">
              <w:rPr>
                <w:b/>
                <w:bCs/>
              </w:rPr>
              <w:t xml:space="preserve"> do grupo = Soma ÷ Nº de membros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20866BB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759F1BF" w14:textId="77777777" w:rsidR="008C5956" w:rsidRPr="008C5956" w:rsidRDefault="008C5956" w:rsidP="008C5956">
            <w:pPr>
              <w:jc w:val="both"/>
            </w:pPr>
            <w:r w:rsidRPr="008C5956">
              <w:rPr>
                <w:b/>
                <w:bCs/>
              </w:rPr>
              <w:t> </w:t>
            </w:r>
          </w:p>
        </w:tc>
      </w:tr>
    </w:tbl>
    <w:p w14:paraId="1949578B" w14:textId="77777777" w:rsidR="008C5956" w:rsidRPr="008C5956" w:rsidRDefault="008C5956" w:rsidP="008C5956">
      <w:pPr>
        <w:jc w:val="both"/>
      </w:pPr>
      <w:r w:rsidRPr="008C5956">
        <w:rPr>
          <w:b/>
          <w:bCs/>
        </w:rPr>
        <w:t> </w:t>
      </w:r>
    </w:p>
    <w:p w14:paraId="38861F92" w14:textId="3749C057" w:rsidR="00015283" w:rsidRDefault="008C5956" w:rsidP="008C5956">
      <w:pPr>
        <w:jc w:val="both"/>
      </w:pPr>
      <w:r w:rsidRPr="008C5956">
        <w:t xml:space="preserve">Observações: (1) são considerados apenas os(as) membros servidores(as) do IFG com cadastro ativo no grupo no DGP/CNPq na data de encerramento das inscrições (item 9.2.2.2); (2) o relatório do IFG Produz deve ser extraído dentro do período de inscrição; (3) o </w:t>
      </w:r>
      <w:proofErr w:type="spellStart"/>
      <w:r w:rsidRPr="008C5956">
        <w:t>IndProd</w:t>
      </w:r>
      <w:proofErr w:type="spellEnd"/>
      <w:r w:rsidRPr="008C5956">
        <w:t xml:space="preserve"> do grupo é utilizado na escala de 0 (zero) a 100 (cem), conforme o item 9.2.2.1, diretamente na fórmula da </w:t>
      </w:r>
      <w:proofErr w:type="spellStart"/>
      <w:r w:rsidRPr="008C5956">
        <w:t>Nota_Final</w:t>
      </w:r>
      <w:proofErr w:type="spellEnd"/>
      <w:r w:rsidRPr="008C5956">
        <w:t xml:space="preserve"> (item 9.3.1).</w:t>
      </w:r>
    </w:p>
    <w:sectPr w:rsidR="00015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56"/>
    <w:rsid w:val="00015283"/>
    <w:rsid w:val="00217A36"/>
    <w:rsid w:val="008C5956"/>
    <w:rsid w:val="00BB192E"/>
    <w:rsid w:val="00CC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24D32"/>
  <w15:chartTrackingRefBased/>
  <w15:docId w15:val="{77164388-59C6-4780-B795-962FF2C4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C5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5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C5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C5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C5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C5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C5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C5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C5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5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C5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C5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C59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C595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C59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C59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C59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C59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C5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C5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C5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C5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C5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C59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C59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C595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C5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C595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C59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NÃOIDENTIFICADO</dc:creator>
  <cp:keywords/>
  <dc:description/>
  <cp:lastModifiedBy>NÃOIDENTIFICADO</cp:lastModifiedBy>
  <cp:revision>1</cp:revision>
  <dcterms:created xsi:type="dcterms:W3CDTF">2026-08-07T14:32:00Z</dcterms:created>
  <dcterms:modified xsi:type="dcterms:W3CDTF">2026-08-07T14:33:00Z</dcterms:modified>
</cp:coreProperties>
</file>