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8BAA" w14:textId="77777777" w:rsidR="009F1249" w:rsidRPr="009F1249" w:rsidRDefault="009F1249" w:rsidP="009F1249">
      <w:pPr>
        <w:jc w:val="center"/>
      </w:pPr>
      <w:r w:rsidRPr="009F1249">
        <w:rPr>
          <w:b/>
          <w:bCs/>
        </w:rPr>
        <w:t>ANEXO IV</w:t>
      </w:r>
    </w:p>
    <w:p w14:paraId="2661DB97" w14:textId="2211C8F6" w:rsidR="009F1249" w:rsidRPr="009F1249" w:rsidRDefault="009F1249" w:rsidP="009F1249">
      <w:pPr>
        <w:jc w:val="center"/>
      </w:pPr>
    </w:p>
    <w:p w14:paraId="1331F9BD" w14:textId="77777777" w:rsidR="009F1249" w:rsidRPr="009F1249" w:rsidRDefault="009F1249" w:rsidP="009F1249">
      <w:pPr>
        <w:jc w:val="center"/>
      </w:pPr>
      <w:r w:rsidRPr="009F1249">
        <w:rPr>
          <w:b/>
          <w:bCs/>
        </w:rPr>
        <w:t>REGRAS DE EXECUÇÃO E PRESTAÇÃO DE CONTAS DE ITENS ESPECÍFICOS</w:t>
      </w:r>
    </w:p>
    <w:p w14:paraId="7F467EE1" w14:textId="1F575192" w:rsidR="009F1249" w:rsidRPr="009F1249" w:rsidRDefault="009F1249" w:rsidP="009F1249">
      <w:pPr>
        <w:jc w:val="center"/>
      </w:pPr>
    </w:p>
    <w:p w14:paraId="4E7E78EB" w14:textId="77777777" w:rsidR="009F1249" w:rsidRPr="009F1249" w:rsidRDefault="009F1249" w:rsidP="009F1249">
      <w:pPr>
        <w:jc w:val="center"/>
      </w:pPr>
      <w:r w:rsidRPr="009F1249">
        <w:rPr>
          <w:b/>
          <w:bCs/>
        </w:rPr>
        <w:t>EDITAL Nº 39/2026 - PROAPP/IFG - FOMENTO A PESQUISADOR(A) INDIVIDUAL</w:t>
      </w:r>
    </w:p>
    <w:p w14:paraId="64F1C0E3" w14:textId="77777777" w:rsidR="009F1249" w:rsidRPr="009F1249" w:rsidRDefault="009F1249" w:rsidP="009F1249">
      <w:pPr>
        <w:jc w:val="both"/>
      </w:pPr>
      <w:r w:rsidRPr="009F1249">
        <w:t> </w:t>
      </w:r>
    </w:p>
    <w:p w14:paraId="2981A56C" w14:textId="77777777" w:rsidR="009F1249" w:rsidRPr="009F1249" w:rsidRDefault="009F1249" w:rsidP="009F1249">
      <w:pPr>
        <w:jc w:val="both"/>
      </w:pPr>
      <w:r w:rsidRPr="009F1249">
        <w:t>Este Anexo disciplina a execução e a prestação de contas das despesas previstas nas alíneas “d” e “e” do item 5.1.1, cujo tratamento não é objeto da Portaria nº 2.120/2023, aplicando-se de forma complementar às normas gerais de prestação de contas do IFG.</w:t>
      </w:r>
    </w:p>
    <w:p w14:paraId="6DB3FBB8" w14:textId="77777777" w:rsidR="009F1249" w:rsidRPr="009F1249" w:rsidRDefault="009F1249" w:rsidP="009F1249">
      <w:pPr>
        <w:jc w:val="both"/>
      </w:pPr>
      <w:r w:rsidRPr="009F1249">
        <w:rPr>
          <w:b/>
          <w:bCs/>
        </w:rPr>
        <w:t> </w:t>
      </w:r>
    </w:p>
    <w:p w14:paraId="2CCCB9BB" w14:textId="77777777" w:rsidR="009F1249" w:rsidRPr="009F1249" w:rsidRDefault="009F1249" w:rsidP="009F1249">
      <w:pPr>
        <w:jc w:val="both"/>
      </w:pPr>
      <w:r w:rsidRPr="009F1249">
        <w:rPr>
          <w:b/>
          <w:bCs/>
        </w:rPr>
        <w:t>1. Hospedagem e alimentação em atividades de coleta de dados em campo (item 5.1.1, “d”)</w:t>
      </w:r>
    </w:p>
    <w:p w14:paraId="44FE0663" w14:textId="77777777" w:rsidR="009F1249" w:rsidRPr="009F1249" w:rsidRDefault="009F1249" w:rsidP="009F1249">
      <w:pPr>
        <w:jc w:val="both"/>
      </w:pPr>
      <w:r w:rsidRPr="009F1249">
        <w:t>1.1 As despesas de hospedagem e alimentação vinculadas à coleta de dados em campo constituem despesa de custeio, paga com o recurso do apoio e comprovada na prestação de contas, não configurando diária nem se submetendo ao Sistema de Concessão de Diárias e Passagens (SCDP), uma vez que o recurso é creditado diretamente na conta do beneficiário, nos termos do art. 12 da Portaria nº 2.120/2023.</w:t>
      </w:r>
    </w:p>
    <w:p w14:paraId="6047DA6E" w14:textId="77777777" w:rsidR="009F1249" w:rsidRPr="009F1249" w:rsidRDefault="009F1249" w:rsidP="009F1249">
      <w:pPr>
        <w:jc w:val="both"/>
      </w:pPr>
      <w:r w:rsidRPr="009F1249">
        <w:t>1.2 A comprovação far-se-á mediante nota fiscal ou recibo, na forma do art. 25 da Portaria nº 2.120/2023, dispensada a apresentação de diária ou de documento próprio do SCDP.</w:t>
      </w:r>
    </w:p>
    <w:p w14:paraId="3F939F54" w14:textId="77777777" w:rsidR="009F1249" w:rsidRPr="009F1249" w:rsidRDefault="009F1249" w:rsidP="009F1249">
      <w:pPr>
        <w:jc w:val="both"/>
      </w:pPr>
      <w:r w:rsidRPr="009F1249">
        <w:t xml:space="preserve">1.3 Ficam fixados os seguintes valores máximos: i. hospedagem: R$ 200,00 (duzentos reais) por pernoite comprovado; </w:t>
      </w:r>
      <w:proofErr w:type="spellStart"/>
      <w:r w:rsidRPr="009F1249">
        <w:t>ii</w:t>
      </w:r>
      <w:proofErr w:type="spellEnd"/>
      <w:r w:rsidRPr="009F1249">
        <w:t>. alimentação: R$ 100,00 (cem reais) por dia de atividade em campo.</w:t>
      </w:r>
    </w:p>
    <w:p w14:paraId="1D542C8A" w14:textId="77777777" w:rsidR="009F1249" w:rsidRPr="009F1249" w:rsidRDefault="009F1249" w:rsidP="009F1249">
      <w:pPr>
        <w:jc w:val="both"/>
      </w:pPr>
      <w:r w:rsidRPr="009F1249">
        <w:t>1.4 O custeio restringe-se aos pernoites e aos dias de atividade em campo efetivamente realizados e compatíveis com o cronograma do plano de trabalho, vedado o pagamento relativo a período sem deslocamento para coleta de dados.</w:t>
      </w:r>
    </w:p>
    <w:p w14:paraId="413D6780" w14:textId="77777777" w:rsidR="009F1249" w:rsidRPr="009F1249" w:rsidRDefault="009F1249" w:rsidP="009F1249">
      <w:pPr>
        <w:jc w:val="both"/>
      </w:pPr>
      <w:r w:rsidRPr="009F1249">
        <w:t>1.5 Não serão admitidas despesas realizadas no município de lotação do beneficiário ou em municípios integrantes da mesma região metropolitana, aglomeração urbana ou microrregião.</w:t>
      </w:r>
    </w:p>
    <w:p w14:paraId="6BB86A45" w14:textId="77777777" w:rsidR="009F1249" w:rsidRPr="009F1249" w:rsidRDefault="009F1249" w:rsidP="009F1249">
      <w:pPr>
        <w:jc w:val="both"/>
      </w:pPr>
      <w:r w:rsidRPr="009F1249">
        <w:rPr>
          <w:b/>
          <w:bCs/>
        </w:rPr>
        <w:t> </w:t>
      </w:r>
    </w:p>
    <w:p w14:paraId="1CD1D1EE" w14:textId="77777777" w:rsidR="009F1249" w:rsidRPr="009F1249" w:rsidRDefault="009F1249" w:rsidP="009F1249">
      <w:pPr>
        <w:jc w:val="both"/>
      </w:pPr>
      <w:r w:rsidRPr="009F1249">
        <w:rPr>
          <w:b/>
          <w:bCs/>
        </w:rPr>
        <w:t>2. Transporte urbano em atividades de coleta de dados em campo (item 5.1.1, “d”)</w:t>
      </w:r>
    </w:p>
    <w:p w14:paraId="386F4A7D" w14:textId="77777777" w:rsidR="009F1249" w:rsidRPr="009F1249" w:rsidRDefault="009F1249" w:rsidP="009F1249">
      <w:pPr>
        <w:jc w:val="both"/>
      </w:pPr>
      <w:r w:rsidRPr="009F1249">
        <w:t>2.1 Considera-se transporte urbano o deslocamento local no destino da coleta, realizado por transporte público, táxi ou aplicativo de transporte.</w:t>
      </w:r>
    </w:p>
    <w:p w14:paraId="20896BA3" w14:textId="77777777" w:rsidR="009F1249" w:rsidRPr="009F1249" w:rsidRDefault="009F1249" w:rsidP="009F1249">
      <w:pPr>
        <w:jc w:val="both"/>
      </w:pPr>
      <w:r w:rsidRPr="009F1249">
        <w:t>2.2 A comprovação far-se-á, preferencialmente, mediante recibo de aplicativo de transporte, recibo de táxi ou bilhete de passagem, dos quais constem data, trajeto e valor.</w:t>
      </w:r>
    </w:p>
    <w:p w14:paraId="52F317F7" w14:textId="77777777" w:rsidR="009F1249" w:rsidRPr="009F1249" w:rsidRDefault="009F1249" w:rsidP="009F1249">
      <w:pPr>
        <w:jc w:val="both"/>
      </w:pPr>
      <w:r w:rsidRPr="009F1249">
        <w:t>2.3 Quando o deslocamento utilizar transporte público que não emita comprovante individual, admite-se a comprovação por declaração do beneficiário, com indicação de data, trajeto e valor, limitada a R$ 50,00 (cinquenta reais) por dia de atividade em campo.</w:t>
      </w:r>
    </w:p>
    <w:p w14:paraId="52EB5112" w14:textId="77777777" w:rsidR="009F1249" w:rsidRPr="009F1249" w:rsidRDefault="009F1249" w:rsidP="009F1249">
      <w:pPr>
        <w:jc w:val="both"/>
      </w:pPr>
      <w:r w:rsidRPr="009F1249">
        <w:lastRenderedPageBreak/>
        <w:t>2.4 O custeio deve corresponder aos dias de atividade em campo previstos no cronograma e ser compatível com o trajeto da coleta.</w:t>
      </w:r>
    </w:p>
    <w:p w14:paraId="2892006C" w14:textId="77777777" w:rsidR="009F1249" w:rsidRPr="009F1249" w:rsidRDefault="009F1249" w:rsidP="009F1249">
      <w:pPr>
        <w:jc w:val="both"/>
      </w:pPr>
      <w:r w:rsidRPr="009F1249">
        <w:t>2.5 Não se enquadram neste item, permanecendo vedados: combustível para veículo particular (item 5.2.1, “g”); transporte de caráter pessoal (item 5.2.1, “f”); e locação de veículo fora da exceção prevista no item 5.2.1, “h”.</w:t>
      </w:r>
    </w:p>
    <w:p w14:paraId="042703C2" w14:textId="77777777" w:rsidR="009F1249" w:rsidRPr="009F1249" w:rsidRDefault="009F1249" w:rsidP="009F1249">
      <w:pPr>
        <w:jc w:val="both"/>
      </w:pPr>
      <w:r w:rsidRPr="009F1249">
        <w:rPr>
          <w:b/>
          <w:bCs/>
        </w:rPr>
        <w:t> </w:t>
      </w:r>
    </w:p>
    <w:p w14:paraId="67C7D8C1" w14:textId="77777777" w:rsidR="009F1249" w:rsidRPr="009F1249" w:rsidRDefault="009F1249" w:rsidP="009F1249">
      <w:pPr>
        <w:jc w:val="both"/>
      </w:pPr>
      <w:r w:rsidRPr="009F1249">
        <w:rPr>
          <w:b/>
          <w:bCs/>
        </w:rPr>
        <w:t>3. Taxas de publicação, tradução e revisão de artigos (item 5.1.1, “e”)</w:t>
      </w:r>
    </w:p>
    <w:p w14:paraId="78D3558D" w14:textId="77777777" w:rsidR="009F1249" w:rsidRPr="009F1249" w:rsidRDefault="009F1249" w:rsidP="009F1249">
      <w:pPr>
        <w:jc w:val="both"/>
      </w:pPr>
      <w:r w:rsidRPr="009F1249">
        <w:t>3.1 Taxa de publicação (</w:t>
      </w:r>
      <w:proofErr w:type="spellStart"/>
      <w:r w:rsidRPr="009F1249">
        <w:t>Article</w:t>
      </w:r>
      <w:proofErr w:type="spellEnd"/>
      <w:r w:rsidRPr="009F1249">
        <w:t xml:space="preserve"> </w:t>
      </w:r>
      <w:proofErr w:type="spellStart"/>
      <w:r w:rsidRPr="009F1249">
        <w:t>Processing</w:t>
      </w:r>
      <w:proofErr w:type="spellEnd"/>
      <w:r w:rsidRPr="009F1249">
        <w:t xml:space="preserve"> Charge - APC): fica dispensada a exigência de três orçamentos, tendo em vista que apenas o periódico que aprovou o artigo pode publicá-lo, inexistindo fornecedores a comparar.</w:t>
      </w:r>
    </w:p>
    <w:p w14:paraId="5E860293" w14:textId="77777777" w:rsidR="009F1249" w:rsidRPr="009F1249" w:rsidRDefault="009F1249" w:rsidP="009F1249">
      <w:pPr>
        <w:jc w:val="both"/>
      </w:pPr>
      <w:r w:rsidRPr="009F1249">
        <w:t>3.2 Tradução e revisão de artigos: o(a) pesquisador(a) registrará justificativa objetiva da escolha do prestador (prazo, custo e especialidade na área da pesquisa), dispensada a exigência de três orçamentos, em atenção aos princípios da proporcionalidade e da simplificação administrativa (Lei nº 13.726/2018).</w:t>
      </w:r>
    </w:p>
    <w:p w14:paraId="561DA116" w14:textId="77777777" w:rsidR="009F1249" w:rsidRPr="009F1249" w:rsidRDefault="009F1249" w:rsidP="009F1249">
      <w:pPr>
        <w:jc w:val="both"/>
      </w:pPr>
      <w:r w:rsidRPr="009F1249">
        <w:t xml:space="preserve">3.3 A comprovação das despesas deste item far-se-á mediante fatura, </w:t>
      </w:r>
      <w:proofErr w:type="spellStart"/>
      <w:r w:rsidRPr="009F1249">
        <w:rPr>
          <w:i/>
          <w:iCs/>
        </w:rPr>
        <w:t>invoice</w:t>
      </w:r>
      <w:proofErr w:type="spellEnd"/>
      <w:r w:rsidRPr="009F1249">
        <w:t xml:space="preserve"> ou recibo emitido pela revista, editora ou prestador, ainda que sem indicação de CPF ou CNPJ nacional, acompanhado do respectivo comprovante de pagamento.</w:t>
      </w:r>
    </w:p>
    <w:p w14:paraId="49B9A11C" w14:textId="77777777" w:rsidR="009F1249" w:rsidRPr="009F1249" w:rsidRDefault="009F1249" w:rsidP="009F1249">
      <w:pPr>
        <w:jc w:val="both"/>
      </w:pPr>
      <w:r w:rsidRPr="009F1249">
        <w:t>3.4 Nos pagamentos em moeda estrangeira, o valor em reais será apurado pela taxa de câmbio da data do pagamento, comprovada por documento bancário ou fatura correspondente.</w:t>
      </w:r>
    </w:p>
    <w:p w14:paraId="71667A06" w14:textId="77777777" w:rsidR="009F1249" w:rsidRPr="009F1249" w:rsidRDefault="009F1249" w:rsidP="009F1249">
      <w:pPr>
        <w:jc w:val="both"/>
      </w:pPr>
      <w:r w:rsidRPr="009F1249">
        <w:t xml:space="preserve">3.5 O apoio às despesas deste item restringe-se a artigos submetidos a periódicos com revisão por pares e indexados em bases de dados científicas de referência (a exemplo de Scopus, Web </w:t>
      </w:r>
      <w:proofErr w:type="spellStart"/>
      <w:r w:rsidRPr="009F1249">
        <w:t>of</w:t>
      </w:r>
      <w:proofErr w:type="spellEnd"/>
      <w:r w:rsidRPr="009F1249">
        <w:t xml:space="preserve"> Science ou SciELO), vedado o apoio a periódicos predatórios.</w:t>
      </w:r>
    </w:p>
    <w:p w14:paraId="036423A2" w14:textId="77777777" w:rsidR="009F1249" w:rsidRPr="009F1249" w:rsidRDefault="009F1249" w:rsidP="009F1249">
      <w:pPr>
        <w:jc w:val="both"/>
      </w:pPr>
    </w:p>
    <w:p w14:paraId="33B79D3F" w14:textId="77777777" w:rsidR="009F1249" w:rsidRPr="009F1249" w:rsidRDefault="009F1249" w:rsidP="009F1249">
      <w:pPr>
        <w:jc w:val="both"/>
      </w:pPr>
      <w:r w:rsidRPr="009F1249">
        <w:t> </w:t>
      </w:r>
    </w:p>
    <w:p w14:paraId="53639A9B" w14:textId="77777777" w:rsidR="00015283" w:rsidRDefault="00015283" w:rsidP="009F1249">
      <w:pPr>
        <w:jc w:val="both"/>
      </w:pPr>
    </w:p>
    <w:sectPr w:rsidR="0001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49"/>
    <w:rsid w:val="00015283"/>
    <w:rsid w:val="00217A36"/>
    <w:rsid w:val="009F1249"/>
    <w:rsid w:val="00BF41A2"/>
    <w:rsid w:val="00C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FAF3"/>
  <w15:chartTrackingRefBased/>
  <w15:docId w15:val="{EDF4EDB9-7140-4829-91C9-84F658FB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1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1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1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1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1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1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1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1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1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1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1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1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12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12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12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12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12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12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1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1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1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1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1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12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12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12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1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12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1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1</cp:revision>
  <dcterms:created xsi:type="dcterms:W3CDTF">2026-08-14T20:42:00Z</dcterms:created>
  <dcterms:modified xsi:type="dcterms:W3CDTF">2026-08-14T20:42:00Z</dcterms:modified>
</cp:coreProperties>
</file>